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4F51C0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6A7F78">
        <w:rPr>
          <w:noProof w:val="0"/>
          <w:sz w:val="24"/>
          <w:szCs w:val="24"/>
          <w:lang w:val="en-US"/>
        </w:rPr>
        <w:t>2</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FB5562">
        <w:rPr>
          <w:bCs/>
          <w:noProof w:val="0"/>
          <w:sz w:val="24"/>
          <w:szCs w:val="24"/>
          <w:lang w:val="en-US"/>
        </w:rPr>
        <w:t>05076</w:t>
      </w:r>
    </w:p>
    <w:p w14:paraId="15E990BB" w14:textId="641A49B2" w:rsidR="004770F0" w:rsidRPr="00737122" w:rsidRDefault="006A7F78" w:rsidP="004770F0">
      <w:pPr>
        <w:pStyle w:val="Header"/>
        <w:tabs>
          <w:tab w:val="right" w:pos="9639"/>
        </w:tabs>
        <w:rPr>
          <w:noProof w:val="0"/>
          <w:sz w:val="24"/>
          <w:szCs w:val="24"/>
          <w:lang w:val="da-DK"/>
        </w:rPr>
      </w:pPr>
      <w:r>
        <w:rPr>
          <w:bCs/>
          <w:sz w:val="24"/>
        </w:rPr>
        <w:t>Incheon</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korea, 22</w:t>
      </w:r>
      <w:r w:rsidR="00DB32C7">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DB32C7">
        <w:rPr>
          <w:rFonts w:eastAsia="SimSun"/>
          <w:sz w:val="24"/>
          <w:szCs w:val="24"/>
          <w:lang w:eastAsia="zh-CN"/>
        </w:rPr>
        <w:t>26</w:t>
      </w:r>
      <w:r w:rsidR="007B663D" w:rsidRPr="0099316A">
        <w:rPr>
          <w:rFonts w:eastAsia="SimSun"/>
          <w:sz w:val="24"/>
          <w:szCs w:val="24"/>
          <w:lang w:eastAsia="zh-CN"/>
        </w:rPr>
        <w:t xml:space="preserve"> </w:t>
      </w:r>
      <w:r>
        <w:rPr>
          <w:rFonts w:eastAsia="SimSun"/>
          <w:sz w:val="24"/>
          <w:szCs w:val="24"/>
          <w:lang w:eastAsia="zh-CN"/>
        </w:rPr>
        <w:t>May</w:t>
      </w:r>
      <w:r w:rsidR="007B663D" w:rsidRPr="0099316A">
        <w:rPr>
          <w:rFonts w:eastAsia="SimSun"/>
          <w:sz w:val="24"/>
          <w:szCs w:val="24"/>
          <w:lang w:eastAsia="zh-CN"/>
        </w:rPr>
        <w:t xml:space="preserve"> </w:t>
      </w:r>
      <w:r w:rsidR="007B663D">
        <w:rPr>
          <w:rFonts w:eastAsia="SimSun"/>
          <w:sz w:val="24"/>
          <w:szCs w:val="24"/>
          <w:lang w:eastAsia="zh-CN"/>
        </w:rPr>
        <w:t>202</w:t>
      </w:r>
      <w:r w:rsidR="00E2755D">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5806DD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B32C7">
        <w:rPr>
          <w:rFonts w:cs="Arial"/>
          <w:b/>
          <w:bCs/>
          <w:sz w:val="24"/>
          <w:lang w:val="da-DK"/>
        </w:rPr>
        <w:t>7</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2E3E94">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12555C8D"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proofErr w:type="spellStart"/>
      <w:r w:rsidR="000B07D6">
        <w:rPr>
          <w:rFonts w:ascii="Arial" w:hAnsi="Arial" w:cs="Arial"/>
          <w:b/>
          <w:bCs/>
          <w:sz w:val="24"/>
          <w:lang w:val="en-US"/>
        </w:rPr>
        <w:t>QoE</w:t>
      </w:r>
      <w:proofErr w:type="spellEnd"/>
      <w:r w:rsidR="000B07D6">
        <w:rPr>
          <w:rFonts w:ascii="Arial" w:hAnsi="Arial" w:cs="Arial"/>
          <w:b/>
          <w:bCs/>
          <w:sz w:val="24"/>
          <w:lang w:val="en-US"/>
        </w:rPr>
        <w:t xml:space="preserve"> Measurements in </w:t>
      </w:r>
      <w:r w:rsidR="002E3E94">
        <w:rPr>
          <w:rFonts w:ascii="Arial" w:hAnsi="Arial" w:cs="Arial"/>
          <w:b/>
          <w:bCs/>
          <w:sz w:val="24"/>
          <w:lang w:val="en-US"/>
        </w:rPr>
        <w:t xml:space="preserve">IDLE/INACTIVE </w:t>
      </w:r>
      <w:r w:rsidR="000B07D6">
        <w:rPr>
          <w:rFonts w:ascii="Arial" w:hAnsi="Arial" w:cs="Arial"/>
          <w:b/>
          <w:bCs/>
          <w:sz w:val="24"/>
          <w:lang w:val="en-US"/>
        </w:rPr>
        <w:t>States</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42969153" w14:textId="5B0578DC" w:rsidR="000F2187" w:rsidRDefault="00392BB9" w:rsidP="000C09D2">
      <w:pPr>
        <w:jc w:val="both"/>
        <w:rPr>
          <w:iCs/>
          <w:lang w:val="en-US"/>
        </w:rPr>
      </w:pPr>
      <w:r>
        <w:rPr>
          <w:iCs/>
          <w:lang w:val="en-US"/>
        </w:rPr>
        <w:t xml:space="preserve">According to the WID </w:t>
      </w:r>
      <w:r w:rsidR="008452E1">
        <w:rPr>
          <w:iCs/>
          <w:lang w:val="en-US"/>
        </w:rPr>
        <w:t xml:space="preserve">of Rel-18 </w:t>
      </w:r>
      <w:proofErr w:type="spellStart"/>
      <w:r w:rsidR="008452E1">
        <w:rPr>
          <w:iCs/>
          <w:lang w:val="en-US"/>
        </w:rPr>
        <w:t>QoE</w:t>
      </w:r>
      <w:proofErr w:type="spellEnd"/>
      <w:r w:rsidR="008452E1">
        <w:rPr>
          <w:iCs/>
          <w:lang w:val="en-US"/>
        </w:rPr>
        <w:t xml:space="preserve"> [1], </w:t>
      </w:r>
      <w:r w:rsidR="00FA3E5F">
        <w:rPr>
          <w:iCs/>
          <w:lang w:val="en-US"/>
        </w:rPr>
        <w:t xml:space="preserve">one of the objectives aims </w:t>
      </w:r>
      <w:r w:rsidR="005915DC">
        <w:rPr>
          <w:iCs/>
          <w:lang w:val="en-US"/>
        </w:rPr>
        <w:t xml:space="preserve">to specify </w:t>
      </w:r>
      <w:proofErr w:type="spellStart"/>
      <w:r w:rsidR="005915DC">
        <w:rPr>
          <w:iCs/>
          <w:lang w:val="en-US"/>
        </w:rPr>
        <w:t>QoE</w:t>
      </w:r>
      <w:proofErr w:type="spellEnd"/>
      <w:r w:rsidR="005915DC">
        <w:rPr>
          <w:iCs/>
          <w:lang w:val="en-US"/>
        </w:rPr>
        <w:t xml:space="preserve"> measurement configuration and collection in RRC_INACTIVE and RRC_IDLE states for MBS. </w:t>
      </w:r>
      <w:r w:rsidR="00B13509">
        <w:rPr>
          <w:iCs/>
          <w:lang w:val="en-US"/>
        </w:rPr>
        <w:t xml:space="preserve">In this paper, we </w:t>
      </w:r>
      <w:r w:rsidR="002D34CE">
        <w:rPr>
          <w:iCs/>
          <w:lang w:val="en-US"/>
        </w:rPr>
        <w:t>examine</w:t>
      </w:r>
      <w:r w:rsidR="000F471E">
        <w:rPr>
          <w:iCs/>
          <w:lang w:val="en-US"/>
        </w:rPr>
        <w:t xml:space="preserve"> </w:t>
      </w:r>
      <w:r w:rsidR="00AF45E3">
        <w:rPr>
          <w:iCs/>
          <w:lang w:val="en-US"/>
        </w:rPr>
        <w:t>the following issues</w:t>
      </w:r>
      <w:r w:rsidR="000F471E">
        <w:rPr>
          <w:iCs/>
          <w:lang w:val="en-US"/>
        </w:rPr>
        <w:t>:</w:t>
      </w:r>
    </w:p>
    <w:p w14:paraId="2D8432B6" w14:textId="3F704048" w:rsidR="00952D79" w:rsidRDefault="002D34CE" w:rsidP="00952D79">
      <w:pPr>
        <w:pStyle w:val="ListParagraph"/>
        <w:numPr>
          <w:ilvl w:val="0"/>
          <w:numId w:val="29"/>
        </w:numPr>
        <w:jc w:val="both"/>
        <w:rPr>
          <w:iCs/>
          <w:color w:val="000000" w:themeColor="text1"/>
          <w:lang w:val="en-US"/>
        </w:rPr>
      </w:pPr>
      <w:r>
        <w:rPr>
          <w:iCs/>
          <w:color w:val="000000" w:themeColor="text1"/>
          <w:lang w:val="en-US"/>
        </w:rPr>
        <w:t xml:space="preserve">How the applicable RRC-state(s) of a </w:t>
      </w:r>
      <w:proofErr w:type="spellStart"/>
      <w:r>
        <w:rPr>
          <w:iCs/>
          <w:color w:val="000000" w:themeColor="text1"/>
          <w:lang w:val="en-US"/>
        </w:rPr>
        <w:t>QoE</w:t>
      </w:r>
      <w:proofErr w:type="spellEnd"/>
      <w:r>
        <w:rPr>
          <w:iCs/>
          <w:color w:val="000000" w:themeColor="text1"/>
          <w:lang w:val="en-US"/>
        </w:rPr>
        <w:t xml:space="preserve"> configuration can be indicated?</w:t>
      </w:r>
    </w:p>
    <w:p w14:paraId="63496036" w14:textId="0AA9EA99" w:rsidR="002D34CE" w:rsidRDefault="002D34CE" w:rsidP="00952D79">
      <w:pPr>
        <w:pStyle w:val="ListParagraph"/>
        <w:numPr>
          <w:ilvl w:val="0"/>
          <w:numId w:val="29"/>
        </w:numPr>
        <w:jc w:val="both"/>
        <w:rPr>
          <w:iCs/>
          <w:color w:val="000000" w:themeColor="text1"/>
          <w:lang w:val="en-US"/>
        </w:rPr>
      </w:pPr>
      <w:r>
        <w:rPr>
          <w:iCs/>
          <w:color w:val="000000" w:themeColor="text1"/>
          <w:lang w:val="en-US"/>
        </w:rPr>
        <w:t xml:space="preserve">How the UE decides which </w:t>
      </w:r>
      <w:proofErr w:type="spellStart"/>
      <w:r>
        <w:rPr>
          <w:iCs/>
          <w:color w:val="000000" w:themeColor="text1"/>
          <w:lang w:val="en-US"/>
        </w:rPr>
        <w:t>QoE</w:t>
      </w:r>
      <w:proofErr w:type="spellEnd"/>
      <w:r>
        <w:rPr>
          <w:iCs/>
          <w:color w:val="000000" w:themeColor="text1"/>
          <w:lang w:val="en-US"/>
        </w:rPr>
        <w:t xml:space="preserve"> report should be discarded when the AS buffer becomes full in RRC-IDLE/INACTIVE states?</w:t>
      </w:r>
    </w:p>
    <w:p w14:paraId="29E0134D" w14:textId="3860E5EA" w:rsidR="002D34CE" w:rsidRPr="00D94F70" w:rsidRDefault="002D34CE" w:rsidP="00952D79">
      <w:pPr>
        <w:pStyle w:val="ListParagraph"/>
        <w:numPr>
          <w:ilvl w:val="0"/>
          <w:numId w:val="29"/>
        </w:numPr>
        <w:jc w:val="both"/>
        <w:rPr>
          <w:iCs/>
          <w:color w:val="000000" w:themeColor="text1"/>
          <w:lang w:val="en-US"/>
        </w:rPr>
      </w:pPr>
      <w:r>
        <w:rPr>
          <w:iCs/>
          <w:color w:val="000000" w:themeColor="text1"/>
          <w:lang w:val="en-US"/>
        </w:rPr>
        <w:t xml:space="preserve">How area scope checking should be handled in all RRC </w:t>
      </w:r>
      <w:proofErr w:type="gramStart"/>
      <w:r>
        <w:rPr>
          <w:iCs/>
          <w:color w:val="000000" w:themeColor="text1"/>
          <w:lang w:val="en-US"/>
        </w:rPr>
        <w:t>states ?</w:t>
      </w:r>
      <w:proofErr w:type="gramEnd"/>
    </w:p>
    <w:p w14:paraId="11254CE7" w14:textId="77777777" w:rsidR="00952D79" w:rsidRPr="000F471E" w:rsidRDefault="00952D79" w:rsidP="000F471E">
      <w:pPr>
        <w:jc w:val="both"/>
        <w:rPr>
          <w:iCs/>
          <w:lang w:val="en-US"/>
        </w:rPr>
      </w:pP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656CB4C4" w14:textId="752D5A6D" w:rsidR="001F1402" w:rsidRDefault="006249DE" w:rsidP="001F1402">
      <w:pPr>
        <w:pStyle w:val="Heading2"/>
        <w:rPr>
          <w:lang w:val="en-US"/>
        </w:rPr>
      </w:pPr>
      <w:r>
        <w:rPr>
          <w:lang w:val="en-US"/>
        </w:rPr>
        <w:t xml:space="preserve">Indication for Applicable States of </w:t>
      </w:r>
      <w:proofErr w:type="spellStart"/>
      <w:r>
        <w:rPr>
          <w:lang w:val="en-US"/>
        </w:rPr>
        <w:t>QoE</w:t>
      </w:r>
      <w:proofErr w:type="spellEnd"/>
      <w:r w:rsidR="00326B5B">
        <w:rPr>
          <w:lang w:val="en-US"/>
        </w:rPr>
        <w:t xml:space="preserve"> </w:t>
      </w:r>
      <w:r w:rsidR="00DB32C7">
        <w:rPr>
          <w:lang w:val="en-US"/>
        </w:rPr>
        <w:t>Configurations</w:t>
      </w:r>
    </w:p>
    <w:p w14:paraId="606C20BB" w14:textId="10C84786" w:rsidR="00191369" w:rsidRDefault="00191369" w:rsidP="00DB32C7">
      <w:pPr>
        <w:jc w:val="both"/>
        <w:rPr>
          <w:iCs/>
          <w:lang w:val="en-US"/>
        </w:rPr>
      </w:pPr>
      <w:r>
        <w:rPr>
          <w:iCs/>
          <w:lang w:val="en-US"/>
        </w:rPr>
        <w:t xml:space="preserve">In Rel-17, the UEs cannot be configured to perform application layer measurements when it is in IDLE/INACTIVE modes. This makes sense considering that most of the applications requiring 5G NR communication services can only operate when the UE is in RRC-CONNECTED state. Nonetheless, </w:t>
      </w:r>
      <w:proofErr w:type="gramStart"/>
      <w:r>
        <w:rPr>
          <w:iCs/>
          <w:lang w:val="en-US"/>
        </w:rPr>
        <w:t>in order to</w:t>
      </w:r>
      <w:proofErr w:type="gramEnd"/>
      <w:r>
        <w:rPr>
          <w:iCs/>
          <w:lang w:val="en-US"/>
        </w:rPr>
        <w:t xml:space="preserve"> support </w:t>
      </w:r>
      <w:proofErr w:type="spellStart"/>
      <w:r>
        <w:rPr>
          <w:iCs/>
          <w:lang w:val="en-US"/>
        </w:rPr>
        <w:t>QoE</w:t>
      </w:r>
      <w:proofErr w:type="spellEnd"/>
      <w:r>
        <w:rPr>
          <w:iCs/>
          <w:lang w:val="en-US"/>
        </w:rPr>
        <w:t xml:space="preserve"> for </w:t>
      </w:r>
      <w:r w:rsidR="004E6511">
        <w:rPr>
          <w:iCs/>
          <w:lang w:val="en-US"/>
        </w:rPr>
        <w:t>services that can be received by UE in all RRC states such as MBS</w:t>
      </w:r>
      <w:r>
        <w:rPr>
          <w:iCs/>
          <w:lang w:val="en-US"/>
        </w:rPr>
        <w:t xml:space="preserve">, Rel-18 should allow the network to configure </w:t>
      </w:r>
      <w:proofErr w:type="spellStart"/>
      <w:r>
        <w:rPr>
          <w:iCs/>
          <w:lang w:val="en-US"/>
        </w:rPr>
        <w:t>QoE</w:t>
      </w:r>
      <w:proofErr w:type="spellEnd"/>
      <w:r>
        <w:rPr>
          <w:iCs/>
          <w:lang w:val="en-US"/>
        </w:rPr>
        <w:t xml:space="preserve"> measurement at the UE in RRC-INACTIVE/IDLE states as well.</w:t>
      </w:r>
    </w:p>
    <w:p w14:paraId="748A25CE" w14:textId="67C99134" w:rsidR="00952D79" w:rsidRDefault="00191369" w:rsidP="00DB32C7">
      <w:pPr>
        <w:jc w:val="both"/>
        <w:rPr>
          <w:iCs/>
          <w:lang w:val="en-US"/>
        </w:rPr>
      </w:pPr>
      <w:proofErr w:type="gramStart"/>
      <w:r>
        <w:rPr>
          <w:iCs/>
          <w:lang w:val="en-US"/>
        </w:rPr>
        <w:t>In light of</w:t>
      </w:r>
      <w:proofErr w:type="gramEnd"/>
      <w:r>
        <w:rPr>
          <w:iCs/>
          <w:lang w:val="en-US"/>
        </w:rPr>
        <w:t xml:space="preserve"> this, we have</w:t>
      </w:r>
      <w:r w:rsidR="00E1494F">
        <w:rPr>
          <w:iCs/>
          <w:lang w:val="en-US"/>
        </w:rPr>
        <w:t xml:space="preserve"> agreed that RRC-Reconfiguration and RRC-Resume messages can be used to provide configurations </w:t>
      </w:r>
      <w:r w:rsidR="00897A7A">
        <w:rPr>
          <w:iCs/>
          <w:lang w:val="en-US"/>
        </w:rPr>
        <w:t xml:space="preserve">for </w:t>
      </w:r>
      <w:proofErr w:type="spellStart"/>
      <w:r w:rsidR="00897A7A">
        <w:rPr>
          <w:iCs/>
          <w:lang w:val="en-US"/>
        </w:rPr>
        <w:t>QoE</w:t>
      </w:r>
      <w:proofErr w:type="spellEnd"/>
      <w:r w:rsidR="00897A7A">
        <w:rPr>
          <w:iCs/>
          <w:lang w:val="en-US"/>
        </w:rPr>
        <w:t xml:space="preserve"> measurements in RRC-IDLE/INACTIVE state</w:t>
      </w:r>
      <w:r w:rsidR="00E1494F">
        <w:rPr>
          <w:iCs/>
          <w:lang w:val="en-US"/>
        </w:rPr>
        <w:t xml:space="preserve">. </w:t>
      </w:r>
      <w:r w:rsidR="00952D79">
        <w:rPr>
          <w:iCs/>
          <w:lang w:val="en-US"/>
        </w:rPr>
        <w:t xml:space="preserve">Furthermore, </w:t>
      </w:r>
      <w:r w:rsidR="004E6511">
        <w:rPr>
          <w:iCs/>
          <w:lang w:val="en-US"/>
        </w:rPr>
        <w:t xml:space="preserve">in RAN2#121bis-e we have confirmed that </w:t>
      </w:r>
      <w:r>
        <w:rPr>
          <w:iCs/>
          <w:lang w:val="en-US"/>
        </w:rPr>
        <w:t xml:space="preserve">some indication in the </w:t>
      </w:r>
      <w:proofErr w:type="spellStart"/>
      <w:r>
        <w:rPr>
          <w:iCs/>
          <w:lang w:val="en-US"/>
        </w:rPr>
        <w:t>QoE</w:t>
      </w:r>
      <w:proofErr w:type="spellEnd"/>
      <w:r>
        <w:rPr>
          <w:iCs/>
          <w:lang w:val="en-US"/>
        </w:rPr>
        <w:t xml:space="preserve"> configuration should allow the UE to determine if such the </w:t>
      </w:r>
      <w:proofErr w:type="spellStart"/>
      <w:r w:rsidR="004E6511">
        <w:rPr>
          <w:iCs/>
          <w:lang w:val="en-US"/>
        </w:rPr>
        <w:t>QoE</w:t>
      </w:r>
      <w:proofErr w:type="spellEnd"/>
      <w:r w:rsidR="004E6511">
        <w:rPr>
          <w:iCs/>
          <w:lang w:val="en-US"/>
        </w:rPr>
        <w:t xml:space="preserve"> configuration is still applicable </w:t>
      </w:r>
      <w:r>
        <w:rPr>
          <w:iCs/>
          <w:lang w:val="en-US"/>
        </w:rPr>
        <w:t>even after the UE transits to RRC-IDLE/INACTIVE state</w:t>
      </w:r>
      <w:r w:rsidR="00952D79">
        <w:rPr>
          <w:iCs/>
          <w:lang w:val="en-US"/>
        </w:rPr>
        <w:t>:</w:t>
      </w:r>
    </w:p>
    <w:tbl>
      <w:tblPr>
        <w:tblStyle w:val="TableGrid"/>
        <w:tblW w:w="0" w:type="auto"/>
        <w:tblLook w:val="04A0" w:firstRow="1" w:lastRow="0" w:firstColumn="1" w:lastColumn="0" w:noHBand="0" w:noVBand="1"/>
      </w:tblPr>
      <w:tblGrid>
        <w:gridCol w:w="9350"/>
      </w:tblGrid>
      <w:tr w:rsidR="00952D79" w14:paraId="7D52B49C" w14:textId="77777777" w:rsidTr="00952D79">
        <w:tc>
          <w:tcPr>
            <w:tcW w:w="9350" w:type="dxa"/>
          </w:tcPr>
          <w:p w14:paraId="16E8D57C" w14:textId="054FAF6D" w:rsidR="00952D79" w:rsidRPr="00E87529" w:rsidRDefault="00E87529" w:rsidP="00E87529">
            <w:pPr>
              <w:pStyle w:val="Agreement"/>
              <w:tabs>
                <w:tab w:val="clear" w:pos="1009"/>
                <w:tab w:val="clear" w:pos="1980"/>
                <w:tab w:val="num" w:pos="1619"/>
              </w:tabs>
              <w:ind w:left="1619"/>
              <w:rPr>
                <w:highlight w:val="yellow"/>
              </w:rPr>
            </w:pPr>
            <w:r w:rsidRPr="00AD0FDA">
              <w:t>5:</w:t>
            </w:r>
            <w:r w:rsidRPr="00AD0FDA">
              <w:tab/>
              <w:t xml:space="preserve">The </w:t>
            </w:r>
            <w:proofErr w:type="spellStart"/>
            <w:r w:rsidRPr="00AD0FDA">
              <w:t>QoE</w:t>
            </w:r>
            <w:proofErr w:type="spellEnd"/>
            <w:r w:rsidRPr="00AD0FDA">
              <w:t xml:space="preserve"> configuration indicates the applicable states (</w:t>
            </w:r>
            <w:proofErr w:type="gramStart"/>
            <w:r w:rsidRPr="00AD0FDA">
              <w:t>i.e.</w:t>
            </w:r>
            <w:proofErr w:type="gramEnd"/>
            <w:r w:rsidRPr="00AD0FDA">
              <w:t xml:space="preserve"> that the </w:t>
            </w:r>
            <w:proofErr w:type="spellStart"/>
            <w:r w:rsidRPr="00AD0FDA">
              <w:t>QoE</w:t>
            </w:r>
            <w:proofErr w:type="spellEnd"/>
            <w:r w:rsidRPr="00AD0FDA">
              <w:t xml:space="preserve"> measurements for CONNECTED are supposed to be gathered also in RRC_IDLE/INACTIVE). </w:t>
            </w:r>
            <w:r w:rsidRPr="00AD0FDA">
              <w:rPr>
                <w:highlight w:val="yellow"/>
              </w:rPr>
              <w:t>FFS whether this is explicit or implicit.</w:t>
            </w:r>
          </w:p>
        </w:tc>
      </w:tr>
    </w:tbl>
    <w:p w14:paraId="262C8887" w14:textId="753B070B" w:rsidR="00D17832" w:rsidRDefault="00952D79" w:rsidP="00DB32C7">
      <w:pPr>
        <w:jc w:val="both"/>
        <w:rPr>
          <w:iCs/>
          <w:lang w:val="en-US"/>
        </w:rPr>
      </w:pPr>
      <w:r>
        <w:rPr>
          <w:iCs/>
          <w:lang w:val="en-US"/>
        </w:rPr>
        <w:t xml:space="preserve"> </w:t>
      </w:r>
    </w:p>
    <w:p w14:paraId="3A701178" w14:textId="77777777" w:rsidR="004E6511" w:rsidRDefault="004E6511" w:rsidP="00191369">
      <w:pPr>
        <w:jc w:val="both"/>
        <w:rPr>
          <w:iCs/>
          <w:color w:val="000000" w:themeColor="text1"/>
          <w:lang w:val="en-US"/>
        </w:rPr>
      </w:pPr>
      <w:r>
        <w:rPr>
          <w:iCs/>
          <w:color w:val="000000" w:themeColor="text1"/>
          <w:lang w:val="en-US"/>
        </w:rPr>
        <w:t>There are two options about this indication:</w:t>
      </w:r>
    </w:p>
    <w:p w14:paraId="0D3C229C" w14:textId="6C2176E1" w:rsidR="004E6511" w:rsidRDefault="004E6511" w:rsidP="004E6511">
      <w:pPr>
        <w:pStyle w:val="ListParagraph"/>
        <w:numPr>
          <w:ilvl w:val="0"/>
          <w:numId w:val="29"/>
        </w:numPr>
        <w:jc w:val="both"/>
        <w:rPr>
          <w:iCs/>
          <w:color w:val="000000" w:themeColor="text1"/>
          <w:lang w:val="en-US"/>
        </w:rPr>
      </w:pPr>
      <w:r w:rsidRPr="004E6511">
        <w:rPr>
          <w:b/>
          <w:bCs/>
          <w:iCs/>
          <w:color w:val="000000" w:themeColor="text1"/>
          <w:lang w:val="en-US"/>
        </w:rPr>
        <w:t>Option 1:</w:t>
      </w:r>
      <w:r>
        <w:rPr>
          <w:iCs/>
          <w:color w:val="000000" w:themeColor="text1"/>
          <w:lang w:val="en-US"/>
        </w:rPr>
        <w:t xml:space="preserve"> An explicit indication in </w:t>
      </w:r>
      <w:proofErr w:type="spellStart"/>
      <w:r>
        <w:rPr>
          <w:iCs/>
          <w:color w:val="000000" w:themeColor="text1"/>
          <w:lang w:val="en-US"/>
        </w:rPr>
        <w:t>QoE</w:t>
      </w:r>
      <w:proofErr w:type="spellEnd"/>
      <w:r>
        <w:rPr>
          <w:iCs/>
          <w:color w:val="000000" w:themeColor="text1"/>
          <w:lang w:val="en-US"/>
        </w:rPr>
        <w:t xml:space="preserve"> configuration that instructs the UE to continue </w:t>
      </w:r>
      <w:proofErr w:type="spellStart"/>
      <w:r>
        <w:rPr>
          <w:iCs/>
          <w:color w:val="000000" w:themeColor="text1"/>
          <w:lang w:val="en-US"/>
        </w:rPr>
        <w:t>QoE</w:t>
      </w:r>
      <w:proofErr w:type="spellEnd"/>
      <w:r>
        <w:rPr>
          <w:iCs/>
          <w:color w:val="000000" w:themeColor="text1"/>
          <w:lang w:val="en-US"/>
        </w:rPr>
        <w:t xml:space="preserve"> measurement in RRC-IDLE/INACTIVE state.</w:t>
      </w:r>
    </w:p>
    <w:p w14:paraId="47945639" w14:textId="5ADA799E" w:rsidR="004E6511" w:rsidRPr="004E6511" w:rsidRDefault="004E6511" w:rsidP="004E6511">
      <w:pPr>
        <w:pStyle w:val="ListParagraph"/>
        <w:numPr>
          <w:ilvl w:val="0"/>
          <w:numId w:val="29"/>
        </w:numPr>
        <w:jc w:val="both"/>
        <w:rPr>
          <w:iCs/>
          <w:color w:val="000000" w:themeColor="text1"/>
          <w:lang w:val="en-US"/>
        </w:rPr>
      </w:pPr>
      <w:r>
        <w:rPr>
          <w:b/>
          <w:bCs/>
          <w:iCs/>
          <w:color w:val="000000" w:themeColor="text1"/>
          <w:lang w:val="en-US"/>
        </w:rPr>
        <w:lastRenderedPageBreak/>
        <w:t>Option 2:</w:t>
      </w:r>
      <w:r>
        <w:rPr>
          <w:iCs/>
          <w:color w:val="000000" w:themeColor="text1"/>
          <w:lang w:val="en-US"/>
        </w:rPr>
        <w:t xml:space="preserve"> The UE continues </w:t>
      </w:r>
      <w:proofErr w:type="spellStart"/>
      <w:r>
        <w:rPr>
          <w:iCs/>
          <w:color w:val="000000" w:themeColor="text1"/>
          <w:lang w:val="en-US"/>
        </w:rPr>
        <w:t>QoE</w:t>
      </w:r>
      <w:proofErr w:type="spellEnd"/>
      <w:r>
        <w:rPr>
          <w:iCs/>
          <w:color w:val="000000" w:themeColor="text1"/>
          <w:lang w:val="en-US"/>
        </w:rPr>
        <w:t xml:space="preserve"> measurement in RRC-IDLE/INACTIVE state for </w:t>
      </w:r>
      <w:proofErr w:type="spellStart"/>
      <w:r>
        <w:rPr>
          <w:iCs/>
          <w:color w:val="000000" w:themeColor="text1"/>
          <w:lang w:val="en-US"/>
        </w:rPr>
        <w:t>QoE</w:t>
      </w:r>
      <w:proofErr w:type="spellEnd"/>
      <w:r>
        <w:rPr>
          <w:iCs/>
          <w:color w:val="000000" w:themeColor="text1"/>
          <w:lang w:val="en-US"/>
        </w:rPr>
        <w:t xml:space="preserve"> configurations corresponding to service type of MBS.</w:t>
      </w:r>
    </w:p>
    <w:p w14:paraId="6934C8C6" w14:textId="6A2DA44B" w:rsidR="00E87529" w:rsidRPr="0080306E" w:rsidRDefault="004E6511" w:rsidP="00DB32C7">
      <w:pPr>
        <w:jc w:val="both"/>
        <w:rPr>
          <w:iCs/>
          <w:color w:val="000000" w:themeColor="text1"/>
          <w:lang w:val="en-US"/>
        </w:rPr>
      </w:pPr>
      <w:r>
        <w:rPr>
          <w:iCs/>
          <w:color w:val="000000" w:themeColor="text1"/>
          <w:lang w:val="en-US"/>
        </w:rPr>
        <w:t xml:space="preserve">In our understanding, </w:t>
      </w:r>
      <w:proofErr w:type="spellStart"/>
      <w:r>
        <w:rPr>
          <w:iCs/>
          <w:color w:val="000000" w:themeColor="text1"/>
          <w:lang w:val="en-US"/>
        </w:rPr>
        <w:t>QoE</w:t>
      </w:r>
      <w:proofErr w:type="spellEnd"/>
      <w:r>
        <w:rPr>
          <w:iCs/>
          <w:color w:val="000000" w:themeColor="text1"/>
          <w:lang w:val="en-US"/>
        </w:rPr>
        <w:t xml:space="preserve"> measurement in RRC-IDLE/INACTIVE states </w:t>
      </w:r>
      <w:proofErr w:type="gramStart"/>
      <w:r>
        <w:rPr>
          <w:iCs/>
          <w:color w:val="000000" w:themeColor="text1"/>
          <w:lang w:val="en-US"/>
        </w:rPr>
        <w:t>is</w:t>
      </w:r>
      <w:proofErr w:type="gramEnd"/>
      <w:r>
        <w:rPr>
          <w:iCs/>
          <w:color w:val="000000" w:themeColor="text1"/>
          <w:lang w:val="en-US"/>
        </w:rPr>
        <w:t xml:space="preserve"> solely used for MBS, and therefore it seems to be simpler if the UE </w:t>
      </w:r>
      <w:r w:rsidR="0080306E">
        <w:rPr>
          <w:iCs/>
          <w:color w:val="000000" w:themeColor="text1"/>
          <w:lang w:val="en-US"/>
        </w:rPr>
        <w:t xml:space="preserve">can determine whether the </w:t>
      </w:r>
      <w:proofErr w:type="spellStart"/>
      <w:r w:rsidR="0080306E">
        <w:rPr>
          <w:iCs/>
          <w:color w:val="000000" w:themeColor="text1"/>
          <w:lang w:val="en-US"/>
        </w:rPr>
        <w:t>QoE</w:t>
      </w:r>
      <w:proofErr w:type="spellEnd"/>
      <w:r w:rsidR="0080306E">
        <w:rPr>
          <w:iCs/>
          <w:color w:val="000000" w:themeColor="text1"/>
          <w:lang w:val="en-US"/>
        </w:rPr>
        <w:t xml:space="preserve"> configuration is still applicable in RRC-IDLE/INACTIVE states</w:t>
      </w:r>
      <w:r w:rsidR="00191369">
        <w:rPr>
          <w:iCs/>
          <w:color w:val="000000" w:themeColor="text1"/>
          <w:lang w:val="en-US"/>
        </w:rPr>
        <w:t xml:space="preserve"> </w:t>
      </w:r>
      <w:r w:rsidR="0080306E">
        <w:rPr>
          <w:iCs/>
          <w:color w:val="000000" w:themeColor="text1"/>
          <w:lang w:val="en-US"/>
        </w:rPr>
        <w:t>based on if the</w:t>
      </w:r>
      <w:r w:rsidR="00191369">
        <w:rPr>
          <w:iCs/>
          <w:color w:val="000000" w:themeColor="text1"/>
          <w:lang w:val="en-US"/>
        </w:rPr>
        <w:t xml:space="preserve"> service type of </w:t>
      </w:r>
      <w:r w:rsidR="0080306E">
        <w:rPr>
          <w:iCs/>
          <w:color w:val="000000" w:themeColor="text1"/>
          <w:lang w:val="en-US"/>
        </w:rPr>
        <w:t xml:space="preserve">the </w:t>
      </w:r>
      <w:proofErr w:type="spellStart"/>
      <w:r w:rsidR="0080306E">
        <w:rPr>
          <w:iCs/>
          <w:color w:val="000000" w:themeColor="text1"/>
          <w:lang w:val="en-US"/>
        </w:rPr>
        <w:t>QoE</w:t>
      </w:r>
      <w:proofErr w:type="spellEnd"/>
      <w:r w:rsidR="0080306E">
        <w:rPr>
          <w:iCs/>
          <w:color w:val="000000" w:themeColor="text1"/>
          <w:lang w:val="en-US"/>
        </w:rPr>
        <w:t xml:space="preserve"> configuration corresponds to MBS. </w:t>
      </w:r>
      <w:r w:rsidR="006249DE">
        <w:rPr>
          <w:iCs/>
          <w:color w:val="000000" w:themeColor="text1"/>
          <w:lang w:val="en-US"/>
        </w:rPr>
        <w:t>However, it is still not clear whether a new service type corresponds to MBS will be introduced by RAN3. Thus, we think whether an explicit or an implicit indication should be used is hinged on RAN3’s progress.</w:t>
      </w:r>
    </w:p>
    <w:p w14:paraId="51699DC9" w14:textId="5BD6F9B1" w:rsidR="006249DE" w:rsidRDefault="00397C5A" w:rsidP="00485407">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sidR="006249DE">
        <w:rPr>
          <w:b/>
          <w:bCs/>
          <w:iCs/>
          <w:lang w:val="en-US"/>
        </w:rPr>
        <w:t>If a new service type of MBS is to be introduced, w</w:t>
      </w:r>
      <w:r w:rsidR="0080306E">
        <w:rPr>
          <w:b/>
          <w:bCs/>
          <w:iCs/>
          <w:lang w:val="en-US"/>
        </w:rPr>
        <w:t xml:space="preserve">hether a </w:t>
      </w:r>
      <w:proofErr w:type="spellStart"/>
      <w:r w:rsidR="0080306E">
        <w:rPr>
          <w:b/>
          <w:bCs/>
          <w:iCs/>
          <w:lang w:val="en-US"/>
        </w:rPr>
        <w:t>QoE</w:t>
      </w:r>
      <w:proofErr w:type="spellEnd"/>
      <w:r w:rsidR="0080306E">
        <w:rPr>
          <w:b/>
          <w:bCs/>
          <w:iCs/>
          <w:lang w:val="en-US"/>
        </w:rPr>
        <w:t xml:space="preserve"> configuration is also applicable in RRC-IDLE/INACTIVE states can be implicitly indicated by the service type.</w:t>
      </w:r>
      <w:r w:rsidR="006249DE">
        <w:rPr>
          <w:b/>
          <w:bCs/>
          <w:iCs/>
          <w:lang w:val="en-US"/>
        </w:rPr>
        <w:t xml:space="preserve"> Otherwise, explicit indication can be used.</w:t>
      </w:r>
    </w:p>
    <w:p w14:paraId="0B948BD2" w14:textId="77777777" w:rsidR="00013B4C" w:rsidRPr="00B06F5C" w:rsidRDefault="00013B4C" w:rsidP="00485407">
      <w:pPr>
        <w:jc w:val="both"/>
        <w:rPr>
          <w:b/>
          <w:bCs/>
          <w:iCs/>
          <w:lang w:val="en-US"/>
        </w:rPr>
      </w:pPr>
    </w:p>
    <w:p w14:paraId="6A03AEA0" w14:textId="0C995021" w:rsidR="00097A3B" w:rsidRDefault="00057290" w:rsidP="00097A3B">
      <w:pPr>
        <w:pStyle w:val="Heading2"/>
        <w:rPr>
          <w:lang w:val="en-US"/>
        </w:rPr>
      </w:pPr>
      <w:proofErr w:type="spellStart"/>
      <w:r>
        <w:rPr>
          <w:lang w:val="en-US"/>
        </w:rPr>
        <w:t>QoE</w:t>
      </w:r>
      <w:proofErr w:type="spellEnd"/>
      <w:r>
        <w:rPr>
          <w:lang w:val="en-US"/>
        </w:rPr>
        <w:t xml:space="preserve"> Measurement </w:t>
      </w:r>
      <w:r w:rsidR="00952D79">
        <w:rPr>
          <w:lang w:val="en-US"/>
        </w:rPr>
        <w:t xml:space="preserve">Discarding </w:t>
      </w:r>
      <w:r w:rsidR="002D34CE">
        <w:rPr>
          <w:lang w:val="en-US"/>
        </w:rPr>
        <w:t>when AS Buffer is Full</w:t>
      </w:r>
    </w:p>
    <w:p w14:paraId="6452A8D3" w14:textId="77777777" w:rsidR="00186F28" w:rsidRDefault="00186F28" w:rsidP="00952D79">
      <w:pPr>
        <w:jc w:val="both"/>
        <w:rPr>
          <w:iCs/>
          <w:lang w:val="en-US"/>
        </w:rPr>
      </w:pPr>
      <w:r>
        <w:rPr>
          <w:iCs/>
          <w:lang w:val="en-US"/>
        </w:rPr>
        <w:t xml:space="preserve">For </w:t>
      </w:r>
      <w:proofErr w:type="spellStart"/>
      <w:r>
        <w:rPr>
          <w:iCs/>
          <w:lang w:val="en-US"/>
        </w:rPr>
        <w:t>QoE</w:t>
      </w:r>
      <w:proofErr w:type="spellEnd"/>
      <w:r>
        <w:rPr>
          <w:iCs/>
          <w:lang w:val="en-US"/>
        </w:rPr>
        <w:t xml:space="preserve"> measurements collected in RRC-IDLE/INACTIVE states, by default the UE does not proactively return to RRC-CONNECTED state for </w:t>
      </w:r>
      <w:proofErr w:type="spellStart"/>
      <w:r>
        <w:rPr>
          <w:iCs/>
          <w:lang w:val="en-US"/>
        </w:rPr>
        <w:t>QoE</w:t>
      </w:r>
      <w:proofErr w:type="spellEnd"/>
      <w:r>
        <w:rPr>
          <w:iCs/>
          <w:lang w:val="en-US"/>
        </w:rPr>
        <w:t xml:space="preserve"> reporting, according to the following agreement:</w:t>
      </w:r>
    </w:p>
    <w:tbl>
      <w:tblPr>
        <w:tblStyle w:val="TableGrid"/>
        <w:tblW w:w="0" w:type="auto"/>
        <w:tblLook w:val="04A0" w:firstRow="1" w:lastRow="0" w:firstColumn="1" w:lastColumn="0" w:noHBand="0" w:noVBand="1"/>
      </w:tblPr>
      <w:tblGrid>
        <w:gridCol w:w="9350"/>
      </w:tblGrid>
      <w:tr w:rsidR="00186F28" w14:paraId="4B7C8860" w14:textId="77777777" w:rsidTr="00186F28">
        <w:trPr>
          <w:trHeight w:val="798"/>
        </w:trPr>
        <w:tc>
          <w:tcPr>
            <w:tcW w:w="9350" w:type="dxa"/>
          </w:tcPr>
          <w:p w14:paraId="6F0A12D2" w14:textId="77777777" w:rsidR="00186F28" w:rsidRPr="00186F28" w:rsidRDefault="00186F28" w:rsidP="00186F28">
            <w:pPr>
              <w:pStyle w:val="Agreement"/>
              <w:tabs>
                <w:tab w:val="clear" w:pos="1009"/>
                <w:tab w:val="clear" w:pos="1980"/>
                <w:tab w:val="num" w:pos="1619"/>
              </w:tabs>
              <w:ind w:left="1619"/>
            </w:pPr>
            <w:r w:rsidRPr="00186F28">
              <w:t xml:space="preserve">1: UE can be configured to do </w:t>
            </w:r>
            <w:proofErr w:type="spellStart"/>
            <w:r w:rsidRPr="00186F28">
              <w:t>QoE</w:t>
            </w:r>
            <w:proofErr w:type="spellEnd"/>
            <w:r w:rsidRPr="00186F28">
              <w:t xml:space="preserve"> measurements for MBS broadcast in all RRC states.</w:t>
            </w:r>
          </w:p>
          <w:p w14:paraId="39389A19" w14:textId="1FB6D40B" w:rsidR="00186F28" w:rsidRPr="00186F28" w:rsidRDefault="00186F28" w:rsidP="00186F28">
            <w:pPr>
              <w:pStyle w:val="Doc-text2"/>
              <w:rPr>
                <w:b/>
              </w:rPr>
            </w:pPr>
            <w:r w:rsidRPr="00186F28">
              <w:rPr>
                <w:b/>
              </w:rPr>
              <w:t xml:space="preserve">As a baseline, </w:t>
            </w:r>
            <w:r w:rsidRPr="00186F28">
              <w:rPr>
                <w:b/>
                <w:highlight w:val="yellow"/>
              </w:rPr>
              <w:t xml:space="preserve">UE does not tigger RRC Resume – RRC Setup just for the sake of reporting </w:t>
            </w:r>
            <w:proofErr w:type="spellStart"/>
            <w:r w:rsidRPr="00186F28">
              <w:rPr>
                <w:b/>
                <w:highlight w:val="yellow"/>
              </w:rPr>
              <w:t>QoE</w:t>
            </w:r>
            <w:proofErr w:type="spellEnd"/>
            <w:r w:rsidRPr="00186F28">
              <w:rPr>
                <w:b/>
              </w:rPr>
              <w:t xml:space="preserve">. </w:t>
            </w:r>
            <w:r w:rsidRPr="00186F28">
              <w:rPr>
                <w:b/>
                <w:color w:val="000000" w:themeColor="text1"/>
              </w:rPr>
              <w:t>FFS whether there are cases where we deviate from this baseline.</w:t>
            </w:r>
          </w:p>
        </w:tc>
      </w:tr>
    </w:tbl>
    <w:p w14:paraId="3E837411" w14:textId="67F2AFE4" w:rsidR="00B06F5C" w:rsidRDefault="001205E4" w:rsidP="00952D79">
      <w:pPr>
        <w:jc w:val="both"/>
        <w:rPr>
          <w:iCs/>
          <w:lang w:val="en-US"/>
        </w:rPr>
      </w:pPr>
      <w:r>
        <w:rPr>
          <w:iCs/>
          <w:lang w:val="en-US"/>
        </w:rPr>
        <w:t xml:space="preserve"> </w:t>
      </w:r>
    </w:p>
    <w:p w14:paraId="789892C5" w14:textId="7D08943C" w:rsidR="00186F28" w:rsidRDefault="00186F28" w:rsidP="00952D79">
      <w:pPr>
        <w:jc w:val="both"/>
        <w:rPr>
          <w:iCs/>
          <w:lang w:val="en-US"/>
        </w:rPr>
      </w:pPr>
      <w:r>
        <w:rPr>
          <w:iCs/>
          <w:lang w:val="en-US"/>
        </w:rPr>
        <w:t xml:space="preserve">Therefore, the AS should continuously store the </w:t>
      </w:r>
      <w:proofErr w:type="spellStart"/>
      <w:r>
        <w:rPr>
          <w:iCs/>
          <w:lang w:val="en-US"/>
        </w:rPr>
        <w:t>QoE</w:t>
      </w:r>
      <w:proofErr w:type="spellEnd"/>
      <w:r>
        <w:rPr>
          <w:iCs/>
          <w:lang w:val="en-US"/>
        </w:rPr>
        <w:t xml:space="preserve"> measurements received from the APP layer, and eventually the AS buffer can become full. RAN2 has concluded that</w:t>
      </w:r>
      <w:r w:rsidR="00894DD6">
        <w:rPr>
          <w:iCs/>
          <w:lang w:val="en-US"/>
        </w:rPr>
        <w:t xml:space="preserve">, in such cases, the </w:t>
      </w:r>
      <w:r>
        <w:rPr>
          <w:iCs/>
          <w:lang w:val="en-US"/>
        </w:rPr>
        <w:t xml:space="preserve">older </w:t>
      </w:r>
      <w:proofErr w:type="spellStart"/>
      <w:r>
        <w:rPr>
          <w:iCs/>
          <w:lang w:val="en-US"/>
        </w:rPr>
        <w:t>QoE</w:t>
      </w:r>
      <w:proofErr w:type="spellEnd"/>
      <w:r>
        <w:rPr>
          <w:iCs/>
          <w:lang w:val="en-US"/>
        </w:rPr>
        <w:t xml:space="preserve"> measurements in the AS buffer can be over-written by the newer </w:t>
      </w:r>
      <w:proofErr w:type="spellStart"/>
      <w:r>
        <w:rPr>
          <w:iCs/>
          <w:lang w:val="en-US"/>
        </w:rPr>
        <w:t>QoE</w:t>
      </w:r>
      <w:proofErr w:type="spellEnd"/>
      <w:r>
        <w:rPr>
          <w:iCs/>
          <w:lang w:val="en-US"/>
        </w:rPr>
        <w:t xml:space="preserve"> measurements, meaning the UE can discard some stored </w:t>
      </w:r>
      <w:proofErr w:type="spellStart"/>
      <w:r>
        <w:rPr>
          <w:iCs/>
          <w:lang w:val="en-US"/>
        </w:rPr>
        <w:t>QoE</w:t>
      </w:r>
      <w:proofErr w:type="spellEnd"/>
      <w:r>
        <w:rPr>
          <w:iCs/>
          <w:lang w:val="en-US"/>
        </w:rPr>
        <w:t xml:space="preserve"> measurements to free up some buffer memory. </w:t>
      </w:r>
      <w:r w:rsidR="00894DD6">
        <w:rPr>
          <w:iCs/>
          <w:lang w:val="en-US"/>
        </w:rPr>
        <w:t xml:space="preserve">Moreover, </w:t>
      </w:r>
      <w:r w:rsidR="00AE7908">
        <w:rPr>
          <w:iCs/>
          <w:lang w:val="en-US"/>
        </w:rPr>
        <w:t xml:space="preserve">during RAN2#121bis-e we have further discussed how the UE should decide which </w:t>
      </w:r>
      <w:proofErr w:type="spellStart"/>
      <w:r w:rsidR="00AE7908">
        <w:rPr>
          <w:iCs/>
          <w:lang w:val="en-US"/>
        </w:rPr>
        <w:t>QoE</w:t>
      </w:r>
      <w:proofErr w:type="spellEnd"/>
      <w:r w:rsidR="00AE7908">
        <w:rPr>
          <w:iCs/>
          <w:lang w:val="en-US"/>
        </w:rPr>
        <w:t xml:space="preserve"> report to be discarded when the buffer is full. The detailed agreements are listed below:</w:t>
      </w:r>
    </w:p>
    <w:tbl>
      <w:tblPr>
        <w:tblStyle w:val="TableGrid"/>
        <w:tblW w:w="0" w:type="auto"/>
        <w:tblLook w:val="04A0" w:firstRow="1" w:lastRow="0" w:firstColumn="1" w:lastColumn="0" w:noHBand="0" w:noVBand="1"/>
      </w:tblPr>
      <w:tblGrid>
        <w:gridCol w:w="9350"/>
      </w:tblGrid>
      <w:tr w:rsidR="00894DD6" w14:paraId="229C2A22" w14:textId="77777777" w:rsidTr="00894DD6">
        <w:tc>
          <w:tcPr>
            <w:tcW w:w="9350" w:type="dxa"/>
          </w:tcPr>
          <w:p w14:paraId="5413CDDB" w14:textId="77777777" w:rsidR="00894DD6" w:rsidRPr="00AD0FDA" w:rsidRDefault="00894DD6" w:rsidP="00894DD6">
            <w:pPr>
              <w:pStyle w:val="Agreement"/>
              <w:tabs>
                <w:tab w:val="clear" w:pos="1009"/>
                <w:tab w:val="clear" w:pos="1980"/>
                <w:tab w:val="num" w:pos="1619"/>
              </w:tabs>
              <w:ind w:left="1619"/>
            </w:pPr>
            <w:r w:rsidRPr="00AD0FDA">
              <w:t xml:space="preserve">4: As a default </w:t>
            </w:r>
            <w:proofErr w:type="spellStart"/>
            <w:r w:rsidRPr="00AD0FDA">
              <w:t>behavior</w:t>
            </w:r>
            <w:proofErr w:type="spellEnd"/>
            <w:r w:rsidRPr="00AD0FDA">
              <w:t xml:space="preserve">, when the UE’s buffer for storing </w:t>
            </w:r>
            <w:proofErr w:type="spellStart"/>
            <w:r w:rsidRPr="00AD0FDA">
              <w:t>QoE</w:t>
            </w:r>
            <w:proofErr w:type="spellEnd"/>
            <w:r w:rsidRPr="00AD0FDA">
              <w:t xml:space="preserve"> reports is full and a new report arrives, the UE should discard older report(s) to make room for the new one.</w:t>
            </w:r>
          </w:p>
          <w:p w14:paraId="57924CE1" w14:textId="0CEF399D" w:rsidR="00894DD6" w:rsidRPr="00894DD6" w:rsidRDefault="00894DD6" w:rsidP="00D94F70">
            <w:pPr>
              <w:pStyle w:val="Agreement"/>
              <w:tabs>
                <w:tab w:val="clear" w:pos="1009"/>
                <w:tab w:val="clear" w:pos="1980"/>
                <w:tab w:val="num" w:pos="1619"/>
              </w:tabs>
              <w:ind w:left="1619"/>
            </w:pPr>
            <w:r w:rsidRPr="00AD0FDA">
              <w:t xml:space="preserve">5: FFS whether it is possible to provide </w:t>
            </w:r>
            <w:r w:rsidRPr="00AD0FDA">
              <w:rPr>
                <w:highlight w:val="yellow"/>
              </w:rPr>
              <w:t>information (</w:t>
            </w:r>
            <w:proofErr w:type="gramStart"/>
            <w:r w:rsidRPr="00AD0FDA">
              <w:rPr>
                <w:highlight w:val="yellow"/>
              </w:rPr>
              <w:t>e.g.</w:t>
            </w:r>
            <w:proofErr w:type="gramEnd"/>
            <w:r w:rsidRPr="00AD0FDA">
              <w:rPr>
                <w:highlight w:val="yellow"/>
              </w:rPr>
              <w:t xml:space="preserve"> priority, service type, etc.) to UE about buffering</w:t>
            </w:r>
            <w:r w:rsidRPr="00AD0FDA">
              <w:t xml:space="preserve"> for the UE to decide which reports to discard in case the UE’s </w:t>
            </w:r>
            <w:proofErr w:type="spellStart"/>
            <w:r w:rsidRPr="00AD0FDA">
              <w:t>QoE</w:t>
            </w:r>
            <w:proofErr w:type="spellEnd"/>
            <w:r w:rsidRPr="00AD0FDA">
              <w:t xml:space="preserve"> buffer becomes full. </w:t>
            </w:r>
          </w:p>
        </w:tc>
      </w:tr>
    </w:tbl>
    <w:p w14:paraId="0A00B4FA" w14:textId="77777777" w:rsidR="00186F28" w:rsidRDefault="00186F28" w:rsidP="00952D79">
      <w:pPr>
        <w:jc w:val="both"/>
        <w:rPr>
          <w:iCs/>
          <w:lang w:val="en-US"/>
        </w:rPr>
      </w:pPr>
    </w:p>
    <w:p w14:paraId="4EA54710" w14:textId="34F09D17" w:rsidR="00AE7908" w:rsidRDefault="00AE7908" w:rsidP="00952D79">
      <w:pPr>
        <w:jc w:val="both"/>
        <w:rPr>
          <w:iCs/>
          <w:lang w:val="en-US"/>
        </w:rPr>
      </w:pPr>
      <w:r>
        <w:rPr>
          <w:iCs/>
          <w:lang w:val="en-US"/>
        </w:rPr>
        <w:t xml:space="preserve">From our perspective, there are two possible approaches for the UE to decide the </w:t>
      </w:r>
      <w:proofErr w:type="spellStart"/>
      <w:r>
        <w:rPr>
          <w:iCs/>
          <w:lang w:val="en-US"/>
        </w:rPr>
        <w:t>QoE</w:t>
      </w:r>
      <w:proofErr w:type="spellEnd"/>
      <w:r>
        <w:rPr>
          <w:iCs/>
          <w:lang w:val="en-US"/>
        </w:rPr>
        <w:t xml:space="preserve"> report to be discarded:</w:t>
      </w:r>
    </w:p>
    <w:p w14:paraId="78B5ED43" w14:textId="75D5FF6C" w:rsidR="00AE7908" w:rsidRDefault="00AE7908" w:rsidP="00AE7908">
      <w:pPr>
        <w:pStyle w:val="ListParagraph"/>
        <w:numPr>
          <w:ilvl w:val="0"/>
          <w:numId w:val="32"/>
        </w:numPr>
        <w:jc w:val="both"/>
        <w:rPr>
          <w:iCs/>
          <w:lang w:val="en-US"/>
        </w:rPr>
      </w:pPr>
      <w:r w:rsidRPr="00AE7908">
        <w:rPr>
          <w:b/>
          <w:bCs/>
          <w:iCs/>
          <w:lang w:val="en-US"/>
        </w:rPr>
        <w:t>Timer-based approach:</w:t>
      </w:r>
      <w:r>
        <w:rPr>
          <w:iCs/>
          <w:lang w:val="en-US"/>
        </w:rPr>
        <w:t xml:space="preserve"> The UE starts a timer when a </w:t>
      </w:r>
      <w:proofErr w:type="spellStart"/>
      <w:r>
        <w:rPr>
          <w:iCs/>
          <w:lang w:val="en-US"/>
        </w:rPr>
        <w:t>QoE</w:t>
      </w:r>
      <w:proofErr w:type="spellEnd"/>
      <w:r>
        <w:rPr>
          <w:iCs/>
          <w:lang w:val="en-US"/>
        </w:rPr>
        <w:t xml:space="preserve"> report is </w:t>
      </w:r>
      <w:proofErr w:type="gramStart"/>
      <w:r>
        <w:rPr>
          <w:iCs/>
          <w:lang w:val="en-US"/>
        </w:rPr>
        <w:t>collected, and</w:t>
      </w:r>
      <w:proofErr w:type="gramEnd"/>
      <w:r>
        <w:rPr>
          <w:iCs/>
          <w:lang w:val="en-US"/>
        </w:rPr>
        <w:t xml:space="preserve"> discard the </w:t>
      </w:r>
      <w:proofErr w:type="spellStart"/>
      <w:r>
        <w:rPr>
          <w:iCs/>
          <w:lang w:val="en-US"/>
        </w:rPr>
        <w:t>QoE</w:t>
      </w:r>
      <w:proofErr w:type="spellEnd"/>
      <w:r>
        <w:rPr>
          <w:iCs/>
          <w:lang w:val="en-US"/>
        </w:rPr>
        <w:t xml:space="preserve"> report when the timer expires.</w:t>
      </w:r>
      <w:r w:rsidR="00AE7302">
        <w:rPr>
          <w:iCs/>
          <w:lang w:val="en-US"/>
        </w:rPr>
        <w:t xml:space="preserve"> </w:t>
      </w:r>
    </w:p>
    <w:p w14:paraId="5BE955D7" w14:textId="7A028E21" w:rsidR="00AE7908" w:rsidRPr="00AE7908" w:rsidRDefault="00AE7908" w:rsidP="00952D79">
      <w:pPr>
        <w:pStyle w:val="ListParagraph"/>
        <w:numPr>
          <w:ilvl w:val="0"/>
          <w:numId w:val="32"/>
        </w:numPr>
        <w:jc w:val="both"/>
        <w:rPr>
          <w:b/>
          <w:bCs/>
          <w:iCs/>
          <w:lang w:val="en-US"/>
        </w:rPr>
      </w:pPr>
      <w:r w:rsidRPr="00AE7908">
        <w:rPr>
          <w:b/>
          <w:bCs/>
          <w:iCs/>
          <w:lang w:val="en-US"/>
        </w:rPr>
        <w:t xml:space="preserve">Priority-based approach: </w:t>
      </w:r>
      <w:r w:rsidRPr="00AE7908">
        <w:rPr>
          <w:iCs/>
          <w:lang w:val="en-US"/>
        </w:rPr>
        <w:t xml:space="preserve">Each of the </w:t>
      </w:r>
      <w:proofErr w:type="spellStart"/>
      <w:r w:rsidRPr="00AE7908">
        <w:rPr>
          <w:iCs/>
          <w:lang w:val="en-US"/>
        </w:rPr>
        <w:t>QoE</w:t>
      </w:r>
      <w:proofErr w:type="spellEnd"/>
      <w:r w:rsidRPr="00AE7908">
        <w:rPr>
          <w:iCs/>
          <w:lang w:val="en-US"/>
        </w:rPr>
        <w:t xml:space="preserve"> configuration </w:t>
      </w:r>
      <w:r w:rsidR="00AE7302">
        <w:rPr>
          <w:iCs/>
          <w:lang w:val="en-US"/>
        </w:rPr>
        <w:t>includes</w:t>
      </w:r>
      <w:r w:rsidRPr="00AE7908">
        <w:rPr>
          <w:iCs/>
          <w:lang w:val="en-US"/>
        </w:rPr>
        <w:t xml:space="preserve"> a priority level</w:t>
      </w:r>
      <w:r>
        <w:rPr>
          <w:iCs/>
          <w:lang w:val="en-US"/>
        </w:rPr>
        <w:t>.</w:t>
      </w:r>
      <w:r w:rsidRPr="00AE7908">
        <w:rPr>
          <w:iCs/>
          <w:lang w:val="en-US"/>
        </w:rPr>
        <w:t xml:space="preserve"> </w:t>
      </w:r>
      <w:r>
        <w:rPr>
          <w:iCs/>
          <w:lang w:val="en-US"/>
        </w:rPr>
        <w:t>W</w:t>
      </w:r>
      <w:r w:rsidRPr="00AE7908">
        <w:rPr>
          <w:iCs/>
          <w:lang w:val="en-US"/>
        </w:rPr>
        <w:t xml:space="preserve">hen the buffer becomes full, the UE can first discard the </w:t>
      </w:r>
      <w:proofErr w:type="spellStart"/>
      <w:r w:rsidRPr="00AE7908">
        <w:rPr>
          <w:iCs/>
          <w:lang w:val="en-US"/>
        </w:rPr>
        <w:t>QoE</w:t>
      </w:r>
      <w:proofErr w:type="spellEnd"/>
      <w:r w:rsidRPr="00AE7908">
        <w:rPr>
          <w:iCs/>
          <w:lang w:val="en-US"/>
        </w:rPr>
        <w:t xml:space="preserve"> measurements collected based on the </w:t>
      </w:r>
      <w:proofErr w:type="spellStart"/>
      <w:r w:rsidRPr="00AE7908">
        <w:rPr>
          <w:iCs/>
          <w:lang w:val="en-US"/>
        </w:rPr>
        <w:t>QoE</w:t>
      </w:r>
      <w:proofErr w:type="spellEnd"/>
      <w:r w:rsidRPr="00AE7908">
        <w:rPr>
          <w:iCs/>
          <w:lang w:val="en-US"/>
        </w:rPr>
        <w:t xml:space="preserve"> configuration with the lowest priority, </w:t>
      </w:r>
      <w:proofErr w:type="gramStart"/>
      <w:r w:rsidRPr="00AE7908">
        <w:rPr>
          <w:iCs/>
          <w:lang w:val="en-US"/>
        </w:rPr>
        <w:t>in order to</w:t>
      </w:r>
      <w:proofErr w:type="gramEnd"/>
      <w:r w:rsidRPr="00AE7908">
        <w:rPr>
          <w:iCs/>
          <w:lang w:val="en-US"/>
        </w:rPr>
        <w:t xml:space="preserve"> make some room for newer measurements.</w:t>
      </w:r>
    </w:p>
    <w:p w14:paraId="6E26FD59" w14:textId="7F421800" w:rsidR="00AE7908" w:rsidRDefault="00AE7302" w:rsidP="00AE7908">
      <w:pPr>
        <w:jc w:val="both"/>
        <w:rPr>
          <w:iCs/>
          <w:lang w:val="en-US"/>
        </w:rPr>
      </w:pPr>
      <w:r>
        <w:rPr>
          <w:iCs/>
          <w:lang w:val="en-US"/>
        </w:rPr>
        <w:t xml:space="preserve">On the other hand, there are some suggestions about discarding in accordance </w:t>
      </w:r>
      <w:proofErr w:type="gramStart"/>
      <w:r>
        <w:rPr>
          <w:iCs/>
          <w:lang w:val="en-US"/>
        </w:rPr>
        <w:t>to</w:t>
      </w:r>
      <w:proofErr w:type="gramEnd"/>
      <w:r>
        <w:rPr>
          <w:iCs/>
          <w:lang w:val="en-US"/>
        </w:rPr>
        <w:t xml:space="preserve"> the service type. However, we are not too sure how it can work as UE may not be able to tell which service type is more important than another.</w:t>
      </w:r>
    </w:p>
    <w:p w14:paraId="7C3F2B10" w14:textId="564DFABC" w:rsidR="00AE7302" w:rsidRDefault="00AE7302" w:rsidP="00AE7908">
      <w:pPr>
        <w:jc w:val="both"/>
        <w:rPr>
          <w:iCs/>
          <w:lang w:val="en-US"/>
        </w:rPr>
      </w:pPr>
      <w:r>
        <w:rPr>
          <w:iCs/>
          <w:lang w:val="en-US"/>
        </w:rPr>
        <w:t xml:space="preserve">SA5 has provided the following information in the </w:t>
      </w:r>
      <w:proofErr w:type="gramStart"/>
      <w:r>
        <w:rPr>
          <w:iCs/>
          <w:lang w:val="en-US"/>
        </w:rPr>
        <w:t>reply</w:t>
      </w:r>
      <w:proofErr w:type="gramEnd"/>
      <w:r>
        <w:rPr>
          <w:iCs/>
          <w:lang w:val="en-US"/>
        </w:rPr>
        <w:t xml:space="preserve"> LS (R2-2302461):</w:t>
      </w:r>
    </w:p>
    <w:tbl>
      <w:tblPr>
        <w:tblStyle w:val="TableGrid"/>
        <w:tblW w:w="0" w:type="auto"/>
        <w:tblLook w:val="04A0" w:firstRow="1" w:lastRow="0" w:firstColumn="1" w:lastColumn="0" w:noHBand="0" w:noVBand="1"/>
      </w:tblPr>
      <w:tblGrid>
        <w:gridCol w:w="9350"/>
      </w:tblGrid>
      <w:tr w:rsidR="00AE7302" w14:paraId="7803791F" w14:textId="77777777" w:rsidTr="00AE7302">
        <w:tc>
          <w:tcPr>
            <w:tcW w:w="9350" w:type="dxa"/>
          </w:tcPr>
          <w:p w14:paraId="43EDB520" w14:textId="77777777" w:rsidR="00AE7302" w:rsidRPr="00E00CF5" w:rsidRDefault="00AE7302" w:rsidP="00AE7302">
            <w:pPr>
              <w:rPr>
                <w:u w:val="single"/>
                <w:lang w:val="en-US" w:eastAsia="zh-CN"/>
              </w:rPr>
            </w:pPr>
            <w:r w:rsidRPr="00E00CF5">
              <w:rPr>
                <w:b/>
                <w:u w:val="single"/>
                <w:lang w:val="en-US" w:eastAsia="zh-CN"/>
              </w:rPr>
              <w:t>Question 3</w:t>
            </w:r>
            <w:r w:rsidRPr="00E00CF5">
              <w:rPr>
                <w:u w:val="single"/>
                <w:lang w:val="en-US" w:eastAsia="zh-CN"/>
              </w:rPr>
              <w:t xml:space="preserve">: Is there a time after which the </w:t>
            </w:r>
            <w:proofErr w:type="spellStart"/>
            <w:r w:rsidRPr="00E00CF5">
              <w:rPr>
                <w:u w:val="single"/>
                <w:lang w:val="en-US" w:eastAsia="zh-CN"/>
              </w:rPr>
              <w:t>QoE</w:t>
            </w:r>
            <w:proofErr w:type="spellEnd"/>
            <w:r w:rsidRPr="00E00CF5">
              <w:rPr>
                <w:u w:val="single"/>
                <w:lang w:val="en-US" w:eastAsia="zh-CN"/>
              </w:rPr>
              <w:t xml:space="preserve"> reports collected by the UE are no longer useful for the OAM?</w:t>
            </w:r>
          </w:p>
          <w:p w14:paraId="114A577B" w14:textId="77777777" w:rsidR="00AE7302" w:rsidRPr="00E00CF5" w:rsidRDefault="00AE7302" w:rsidP="00AE7302">
            <w:pPr>
              <w:rPr>
                <w:lang w:val="en-US" w:eastAsia="zh-CN"/>
              </w:rPr>
            </w:pPr>
            <w:r w:rsidRPr="00E00CF5">
              <w:rPr>
                <w:lang w:val="en-US" w:eastAsia="zh-CN"/>
              </w:rPr>
              <w:lastRenderedPageBreak/>
              <w:t xml:space="preserve">SA5: </w:t>
            </w:r>
            <w:r>
              <w:rPr>
                <w:lang w:val="en-US" w:eastAsia="zh-CN"/>
              </w:rPr>
              <w:t xml:space="preserve">There is no time limit after which the </w:t>
            </w:r>
            <w:proofErr w:type="spellStart"/>
            <w:r>
              <w:rPr>
                <w:lang w:val="en-US" w:eastAsia="zh-CN"/>
              </w:rPr>
              <w:t>QoE</w:t>
            </w:r>
            <w:proofErr w:type="spellEnd"/>
            <w:r>
              <w:rPr>
                <w:lang w:val="en-US" w:eastAsia="zh-CN"/>
              </w:rPr>
              <w:t xml:space="preserve"> reports are no longer useful for the consumer, </w:t>
            </w:r>
            <w:proofErr w:type="gramStart"/>
            <w:r>
              <w:rPr>
                <w:lang w:val="en-US" w:eastAsia="zh-CN"/>
              </w:rPr>
              <w:t>e.g.</w:t>
            </w:r>
            <w:proofErr w:type="gramEnd"/>
            <w:r>
              <w:rPr>
                <w:lang w:val="en-US" w:eastAsia="zh-CN"/>
              </w:rPr>
              <w:t xml:space="preserve"> OAM, assurance or analytics functions. When a consumer has enough data, the </w:t>
            </w:r>
            <w:proofErr w:type="spellStart"/>
            <w:r>
              <w:rPr>
                <w:lang w:val="en-US" w:eastAsia="zh-CN"/>
              </w:rPr>
              <w:t>QoE</w:t>
            </w:r>
            <w:proofErr w:type="spellEnd"/>
            <w:r>
              <w:rPr>
                <w:lang w:val="en-US" w:eastAsia="zh-CN"/>
              </w:rPr>
              <w:t xml:space="preserve"> session shall be completed.</w:t>
            </w:r>
          </w:p>
          <w:p w14:paraId="6C0ACEC4" w14:textId="77777777" w:rsidR="00AE7302" w:rsidRPr="00E00CF5" w:rsidRDefault="00AE7302" w:rsidP="00AE7302">
            <w:pPr>
              <w:rPr>
                <w:u w:val="single"/>
                <w:lang w:val="en-US" w:eastAsia="zh-CN"/>
              </w:rPr>
            </w:pPr>
            <w:r w:rsidRPr="00E00CF5">
              <w:rPr>
                <w:b/>
                <w:u w:val="single"/>
                <w:lang w:val="en-US" w:eastAsia="zh-CN"/>
              </w:rPr>
              <w:t>Question 4</w:t>
            </w:r>
            <w:r w:rsidRPr="00E00CF5">
              <w:rPr>
                <w:u w:val="single"/>
                <w:lang w:val="en-US" w:eastAsia="zh-CN"/>
              </w:rPr>
              <w:t xml:space="preserve">: In case of limited storage space for </w:t>
            </w:r>
            <w:proofErr w:type="spellStart"/>
            <w:r w:rsidRPr="00E00CF5">
              <w:rPr>
                <w:u w:val="single"/>
                <w:lang w:val="en-US" w:eastAsia="zh-CN"/>
              </w:rPr>
              <w:t>QoE</w:t>
            </w:r>
            <w:proofErr w:type="spellEnd"/>
            <w:r w:rsidRPr="00E00CF5">
              <w:rPr>
                <w:u w:val="single"/>
                <w:lang w:val="en-US" w:eastAsia="zh-CN"/>
              </w:rPr>
              <w:t xml:space="preserve"> reports at the UE, is there any preference from the OAM side on which </w:t>
            </w:r>
            <w:proofErr w:type="spellStart"/>
            <w:r w:rsidRPr="00E00CF5">
              <w:rPr>
                <w:u w:val="single"/>
                <w:lang w:val="en-US" w:eastAsia="zh-CN"/>
              </w:rPr>
              <w:t>QoE</w:t>
            </w:r>
            <w:proofErr w:type="spellEnd"/>
            <w:r w:rsidRPr="00E00CF5">
              <w:rPr>
                <w:u w:val="single"/>
                <w:lang w:val="en-US" w:eastAsia="zh-CN"/>
              </w:rPr>
              <w:t xml:space="preserve"> reports should be reported and which should be discarded, </w:t>
            </w:r>
            <w:proofErr w:type="gramStart"/>
            <w:r w:rsidRPr="00E00CF5">
              <w:rPr>
                <w:u w:val="single"/>
                <w:lang w:val="en-US" w:eastAsia="zh-CN"/>
              </w:rPr>
              <w:t>e.g.</w:t>
            </w:r>
            <w:proofErr w:type="gramEnd"/>
            <w:r w:rsidRPr="00E00CF5">
              <w:rPr>
                <w:u w:val="single"/>
                <w:lang w:val="en-US" w:eastAsia="zh-CN"/>
              </w:rPr>
              <w:t xml:space="preserve"> is there a principle that newer or older reports are more useful for the network?</w:t>
            </w:r>
          </w:p>
          <w:p w14:paraId="56FB0BE0" w14:textId="10EF8A5E" w:rsidR="00AE7302" w:rsidRPr="00AE7302" w:rsidRDefault="00AE7302" w:rsidP="00AE7302">
            <w:pPr>
              <w:rPr>
                <w:lang w:val="en-US" w:eastAsia="zh-CN"/>
              </w:rPr>
            </w:pPr>
            <w:r w:rsidRPr="00E00CF5">
              <w:rPr>
                <w:lang w:val="en-US" w:eastAsia="zh-CN"/>
              </w:rPr>
              <w:t>SA5:</w:t>
            </w:r>
            <w:r>
              <w:rPr>
                <w:lang w:val="en-US" w:eastAsia="zh-CN"/>
              </w:rPr>
              <w:t xml:space="preserve"> </w:t>
            </w:r>
            <w:r w:rsidRPr="00A76532">
              <w:rPr>
                <w:lang w:val="en-US" w:eastAsia="zh-CN"/>
              </w:rPr>
              <w:t xml:space="preserve">From SA5’s point of view, </w:t>
            </w:r>
            <w:r w:rsidRPr="00BB2D91">
              <w:rPr>
                <w:lang w:val="en-US" w:eastAsia="zh-CN"/>
              </w:rPr>
              <w:t xml:space="preserve">some selection policies from </w:t>
            </w:r>
            <w:r>
              <w:rPr>
                <w:lang w:val="en-US" w:eastAsia="zh-CN"/>
              </w:rPr>
              <w:t>consumers</w:t>
            </w:r>
            <w:r w:rsidRPr="00BB2D91">
              <w:rPr>
                <w:lang w:val="en-US" w:eastAsia="zh-CN"/>
              </w:rPr>
              <w:t xml:space="preserve"> could be possible, </w:t>
            </w:r>
            <w:r>
              <w:rPr>
                <w:lang w:val="en-US" w:eastAsia="zh-CN"/>
              </w:rPr>
              <w:t xml:space="preserve">but there are no use cases for it </w:t>
            </w:r>
            <w:proofErr w:type="spellStart"/>
            <w:proofErr w:type="gramStart"/>
            <w:r>
              <w:rPr>
                <w:lang w:val="en-US" w:eastAsia="zh-CN"/>
              </w:rPr>
              <w:t>yet.But</w:t>
            </w:r>
            <w:proofErr w:type="spellEnd"/>
            <w:proofErr w:type="gramEnd"/>
            <w:r>
              <w:rPr>
                <w:lang w:val="en-US" w:eastAsia="zh-CN"/>
              </w:rPr>
              <w:t xml:space="preserve"> as a consistent behavior is wanted from all</w:t>
            </w:r>
            <w:r w:rsidRPr="00BB2D91">
              <w:rPr>
                <w:lang w:val="en-US" w:eastAsia="zh-CN"/>
              </w:rPr>
              <w:t xml:space="preserve"> UE</w:t>
            </w:r>
            <w:r>
              <w:rPr>
                <w:lang w:val="en-US" w:eastAsia="zh-CN"/>
              </w:rPr>
              <w:t>s, a default behavior should be to prioritize new data.</w:t>
            </w:r>
          </w:p>
        </w:tc>
      </w:tr>
    </w:tbl>
    <w:p w14:paraId="27EFA480" w14:textId="77777777" w:rsidR="00AE7302" w:rsidRDefault="00AE7302" w:rsidP="00AE7908">
      <w:pPr>
        <w:jc w:val="both"/>
        <w:rPr>
          <w:iCs/>
          <w:lang w:val="en-US"/>
        </w:rPr>
      </w:pPr>
    </w:p>
    <w:p w14:paraId="106BD9F7" w14:textId="557130F7" w:rsidR="00186F28" w:rsidRDefault="00AE7302" w:rsidP="00AE7908">
      <w:pPr>
        <w:jc w:val="both"/>
        <w:rPr>
          <w:iCs/>
          <w:lang w:val="en-US"/>
        </w:rPr>
      </w:pPr>
      <w:r>
        <w:rPr>
          <w:iCs/>
          <w:lang w:val="en-US"/>
        </w:rPr>
        <w:t xml:space="preserve">Thus, it seems there is no time-sensitivity for </w:t>
      </w:r>
      <w:proofErr w:type="spellStart"/>
      <w:r>
        <w:rPr>
          <w:iCs/>
          <w:lang w:val="en-US"/>
        </w:rPr>
        <w:t>QoE</w:t>
      </w:r>
      <w:proofErr w:type="spellEnd"/>
      <w:r>
        <w:rPr>
          <w:iCs/>
          <w:lang w:val="en-US"/>
        </w:rPr>
        <w:t xml:space="preserve"> reports, and therefore Timer-Based based approach does not seem to provide </w:t>
      </w:r>
      <w:proofErr w:type="gramStart"/>
      <w:r>
        <w:rPr>
          <w:iCs/>
          <w:lang w:val="en-US"/>
        </w:rPr>
        <w:t>much</w:t>
      </w:r>
      <w:proofErr w:type="gramEnd"/>
      <w:r>
        <w:rPr>
          <w:iCs/>
          <w:lang w:val="en-US"/>
        </w:rPr>
        <w:t xml:space="preserve"> benefits. Conversely, we think priority-based approach is a</w:t>
      </w:r>
      <w:r w:rsidR="00AE7908" w:rsidRPr="00AE7908">
        <w:rPr>
          <w:iCs/>
          <w:lang w:val="en-US"/>
        </w:rPr>
        <w:t xml:space="preserve"> straightforward </w:t>
      </w:r>
      <w:r>
        <w:rPr>
          <w:iCs/>
          <w:lang w:val="en-US"/>
        </w:rPr>
        <w:t xml:space="preserve">way </w:t>
      </w:r>
      <w:r w:rsidR="00AE7908" w:rsidRPr="00AE7908">
        <w:rPr>
          <w:iCs/>
          <w:lang w:val="en-US"/>
        </w:rPr>
        <w:t xml:space="preserve">for the UE to know the ordering of discarding. </w:t>
      </w:r>
      <w:r>
        <w:rPr>
          <w:iCs/>
          <w:lang w:val="en-US"/>
        </w:rPr>
        <w:t xml:space="preserve">Furthermore, </w:t>
      </w:r>
      <w:r w:rsidR="002B0D45">
        <w:rPr>
          <w:iCs/>
          <w:lang w:val="en-US"/>
        </w:rPr>
        <w:t xml:space="preserve">RAN3 has agreed that some assistance information can be provided to RAN to handle </w:t>
      </w:r>
      <w:proofErr w:type="spellStart"/>
      <w:r w:rsidR="002B0D45">
        <w:rPr>
          <w:iCs/>
          <w:lang w:val="en-US"/>
        </w:rPr>
        <w:t>QoE</w:t>
      </w:r>
      <w:proofErr w:type="spellEnd"/>
      <w:r w:rsidR="002B0D45">
        <w:rPr>
          <w:iCs/>
          <w:lang w:val="en-US"/>
        </w:rPr>
        <w:t xml:space="preserve"> reporting upon RAN overload, according to the LS from RAN3 (R2-2302425):</w:t>
      </w:r>
    </w:p>
    <w:tbl>
      <w:tblPr>
        <w:tblStyle w:val="TableGrid"/>
        <w:tblW w:w="0" w:type="auto"/>
        <w:tblLook w:val="04A0" w:firstRow="1" w:lastRow="0" w:firstColumn="1" w:lastColumn="0" w:noHBand="0" w:noVBand="1"/>
      </w:tblPr>
      <w:tblGrid>
        <w:gridCol w:w="9350"/>
      </w:tblGrid>
      <w:tr w:rsidR="002B0D45" w14:paraId="4F48659F" w14:textId="77777777" w:rsidTr="002B0D45">
        <w:tc>
          <w:tcPr>
            <w:tcW w:w="9350" w:type="dxa"/>
          </w:tcPr>
          <w:p w14:paraId="46FC11EC" w14:textId="42F137CD" w:rsidR="002B0D45" w:rsidRPr="002B0D45" w:rsidRDefault="002B0D45" w:rsidP="002B0D45">
            <w:pPr>
              <w:rPr>
                <w:rFonts w:ascii="Arial" w:eastAsia="DengXian" w:hAnsi="Arial" w:cs="Arial"/>
                <w:i/>
                <w:color w:val="000000"/>
              </w:rPr>
            </w:pPr>
            <w:r w:rsidRPr="00E33748">
              <w:rPr>
                <w:rFonts w:ascii="Arial" w:eastAsia="DengXian" w:hAnsi="Arial" w:cs="Arial"/>
                <w:i/>
                <w:color w:val="000000"/>
              </w:rPr>
              <w:t xml:space="preserve">In case assistance information for handling of </w:t>
            </w:r>
            <w:proofErr w:type="spellStart"/>
            <w:r w:rsidRPr="00E33748">
              <w:rPr>
                <w:rFonts w:ascii="Arial" w:eastAsia="DengXian" w:hAnsi="Arial" w:cs="Arial"/>
                <w:i/>
                <w:color w:val="000000"/>
              </w:rPr>
              <w:t>QoE</w:t>
            </w:r>
            <w:proofErr w:type="spellEnd"/>
            <w:r w:rsidRPr="00E33748">
              <w:rPr>
                <w:rFonts w:ascii="Arial" w:eastAsia="DengXian" w:hAnsi="Arial" w:cs="Arial"/>
                <w:i/>
                <w:color w:val="000000"/>
              </w:rPr>
              <w:t xml:space="preserve"> reporting upon RAN overload is sent to the RAN, it is sent together with </w:t>
            </w:r>
            <w:proofErr w:type="spellStart"/>
            <w:r w:rsidRPr="00E33748">
              <w:rPr>
                <w:rFonts w:ascii="Arial" w:eastAsia="DengXian" w:hAnsi="Arial" w:cs="Arial"/>
                <w:i/>
                <w:color w:val="000000"/>
              </w:rPr>
              <w:t>QoE</w:t>
            </w:r>
            <w:proofErr w:type="spellEnd"/>
            <w:r w:rsidRPr="00E33748">
              <w:rPr>
                <w:rFonts w:ascii="Arial" w:eastAsia="DengXian" w:hAnsi="Arial" w:cs="Arial"/>
                <w:i/>
                <w:color w:val="000000"/>
              </w:rPr>
              <w:t xml:space="preserve"> measurement configuration. RAN3 to further discuss what the assistance information is. From RAN3 perspective, there is no need to send assistance information to UE.</w:t>
            </w:r>
          </w:p>
        </w:tc>
      </w:tr>
    </w:tbl>
    <w:p w14:paraId="5B4555B9" w14:textId="77777777" w:rsidR="002B0D45" w:rsidRDefault="002B0D45" w:rsidP="00AE7908">
      <w:pPr>
        <w:jc w:val="both"/>
        <w:rPr>
          <w:iCs/>
          <w:lang w:val="en-US"/>
        </w:rPr>
      </w:pPr>
    </w:p>
    <w:p w14:paraId="5BC59793" w14:textId="67C6318D" w:rsidR="002B0D45" w:rsidRPr="00AE7302" w:rsidRDefault="002B0D45" w:rsidP="00AE7908">
      <w:pPr>
        <w:jc w:val="both"/>
        <w:rPr>
          <w:iCs/>
          <w:lang w:val="en-US"/>
        </w:rPr>
      </w:pPr>
      <w:r>
        <w:rPr>
          <w:iCs/>
          <w:lang w:val="en-US"/>
        </w:rPr>
        <w:t xml:space="preserve">In our understanding, although it is not fully confirmed, the assistance information could be some type of priority level associating to each </w:t>
      </w:r>
      <w:proofErr w:type="spellStart"/>
      <w:r>
        <w:rPr>
          <w:iCs/>
          <w:lang w:val="en-US"/>
        </w:rPr>
        <w:t>QoE</w:t>
      </w:r>
      <w:proofErr w:type="spellEnd"/>
      <w:r>
        <w:rPr>
          <w:iCs/>
          <w:lang w:val="en-US"/>
        </w:rPr>
        <w:t xml:space="preserve"> configuration. Thus, the </w:t>
      </w:r>
      <w:proofErr w:type="spellStart"/>
      <w:r>
        <w:rPr>
          <w:iCs/>
          <w:lang w:val="en-US"/>
        </w:rPr>
        <w:t>gNB</w:t>
      </w:r>
      <w:proofErr w:type="spellEnd"/>
      <w:r>
        <w:rPr>
          <w:iCs/>
          <w:lang w:val="en-US"/>
        </w:rPr>
        <w:t xml:space="preserve"> </w:t>
      </w:r>
      <w:proofErr w:type="gramStart"/>
      <w:r>
        <w:rPr>
          <w:iCs/>
          <w:lang w:val="en-US"/>
        </w:rPr>
        <w:t>is able to</w:t>
      </w:r>
      <w:proofErr w:type="gramEnd"/>
      <w:r>
        <w:rPr>
          <w:iCs/>
          <w:lang w:val="en-US"/>
        </w:rPr>
        <w:t xml:space="preserve"> use such information to decide which </w:t>
      </w:r>
      <w:proofErr w:type="spellStart"/>
      <w:r>
        <w:rPr>
          <w:iCs/>
          <w:lang w:val="en-US"/>
        </w:rPr>
        <w:t>QoE</w:t>
      </w:r>
      <w:proofErr w:type="spellEnd"/>
      <w:r>
        <w:rPr>
          <w:iCs/>
          <w:lang w:val="en-US"/>
        </w:rPr>
        <w:t xml:space="preserve"> configuration should pause/resume its reporting when the RAN is overloaded. Hence, it seems to be useful if such assistance information is also provided to the UE for the purposes of </w:t>
      </w:r>
      <w:proofErr w:type="spellStart"/>
      <w:r>
        <w:rPr>
          <w:iCs/>
          <w:lang w:val="en-US"/>
        </w:rPr>
        <w:t>QoE</w:t>
      </w:r>
      <w:proofErr w:type="spellEnd"/>
      <w:r>
        <w:rPr>
          <w:iCs/>
          <w:lang w:val="en-US"/>
        </w:rPr>
        <w:t xml:space="preserve"> report discarding in RRC-IDLE/INACTIVE states. </w:t>
      </w:r>
      <w:r w:rsidR="00600A23">
        <w:rPr>
          <w:iCs/>
          <w:lang w:val="en-US"/>
        </w:rPr>
        <w:t xml:space="preserve">It is worth noting that, </w:t>
      </w:r>
      <w:r w:rsidR="00906B9A">
        <w:rPr>
          <w:iCs/>
          <w:lang w:val="en-US"/>
        </w:rPr>
        <w:t xml:space="preserve">from </w:t>
      </w:r>
      <w:r w:rsidR="00600A23">
        <w:rPr>
          <w:iCs/>
          <w:lang w:val="en-US"/>
        </w:rPr>
        <w:t xml:space="preserve">RAN3 </w:t>
      </w:r>
      <w:r w:rsidR="00906B9A">
        <w:rPr>
          <w:iCs/>
          <w:lang w:val="en-US"/>
        </w:rPr>
        <w:t xml:space="preserve">perspective, </w:t>
      </w:r>
      <w:r w:rsidR="00600A23">
        <w:rPr>
          <w:iCs/>
          <w:lang w:val="en-US"/>
        </w:rPr>
        <w:t xml:space="preserve">such information is not needed to be provide to UE.  Therefore, if we can agree that </w:t>
      </w:r>
      <w:proofErr w:type="spellStart"/>
      <w:r w:rsidR="00600A23">
        <w:rPr>
          <w:iCs/>
          <w:lang w:val="en-US"/>
        </w:rPr>
        <w:t>QoE</w:t>
      </w:r>
      <w:proofErr w:type="spellEnd"/>
      <w:r w:rsidR="00600A23">
        <w:rPr>
          <w:iCs/>
          <w:lang w:val="en-US"/>
        </w:rPr>
        <w:t xml:space="preserve"> report discarding </w:t>
      </w:r>
      <w:proofErr w:type="spellStart"/>
      <w:r w:rsidR="00600A23">
        <w:rPr>
          <w:iCs/>
          <w:lang w:val="en-US"/>
        </w:rPr>
        <w:t>behaviour</w:t>
      </w:r>
      <w:proofErr w:type="spellEnd"/>
      <w:r w:rsidR="00600A23">
        <w:rPr>
          <w:iCs/>
          <w:lang w:val="en-US"/>
        </w:rPr>
        <w:t xml:space="preserve"> in RRC-IDLE/INACTIVE </w:t>
      </w:r>
      <w:r w:rsidR="00DA3C0E">
        <w:rPr>
          <w:iCs/>
          <w:lang w:val="en-US"/>
        </w:rPr>
        <w:t>may</w:t>
      </w:r>
      <w:r w:rsidR="00600A23">
        <w:rPr>
          <w:iCs/>
          <w:lang w:val="en-US"/>
        </w:rPr>
        <w:t xml:space="preserve"> be based on </w:t>
      </w:r>
      <w:r w:rsidR="00DA3C0E">
        <w:rPr>
          <w:iCs/>
          <w:lang w:val="en-US"/>
        </w:rPr>
        <w:t>such assistance information,</w:t>
      </w:r>
      <w:r>
        <w:rPr>
          <w:iCs/>
          <w:lang w:val="en-US"/>
        </w:rPr>
        <w:t xml:space="preserve"> RAN2 should let RAN3 to know </w:t>
      </w:r>
      <w:r w:rsidR="00DA3C0E">
        <w:rPr>
          <w:iCs/>
          <w:lang w:val="en-US"/>
        </w:rPr>
        <w:t>about this</w:t>
      </w:r>
      <w:r>
        <w:rPr>
          <w:iCs/>
          <w:lang w:val="en-US"/>
        </w:rPr>
        <w:t>.</w:t>
      </w:r>
      <w:r w:rsidR="00DA3C0E">
        <w:rPr>
          <w:iCs/>
          <w:lang w:val="en-US"/>
        </w:rPr>
        <w:t xml:space="preserve"> We have prepared a draft </w:t>
      </w:r>
      <w:proofErr w:type="gramStart"/>
      <w:r w:rsidR="00DA3C0E">
        <w:rPr>
          <w:iCs/>
          <w:lang w:val="en-US"/>
        </w:rPr>
        <w:t>reply</w:t>
      </w:r>
      <w:proofErr w:type="gramEnd"/>
      <w:r w:rsidR="00DA3C0E">
        <w:rPr>
          <w:iCs/>
          <w:lang w:val="en-US"/>
        </w:rPr>
        <w:t xml:space="preserve"> LS in [2].</w:t>
      </w:r>
    </w:p>
    <w:p w14:paraId="1A9035A3" w14:textId="5FB3124F" w:rsidR="00364796" w:rsidRDefault="00397C5A" w:rsidP="00B06F5C">
      <w:pPr>
        <w:jc w:val="both"/>
        <w:rPr>
          <w:b/>
          <w:bCs/>
          <w:iCs/>
          <w:lang w:val="en-US"/>
        </w:rPr>
      </w:pPr>
      <w:r w:rsidRPr="006E52F4">
        <w:rPr>
          <w:b/>
          <w:bCs/>
          <w:iCs/>
          <w:lang w:val="en-US"/>
        </w:rPr>
        <w:t xml:space="preserve">Proposal </w:t>
      </w:r>
      <w:r w:rsidR="00C301DF">
        <w:rPr>
          <w:b/>
          <w:bCs/>
          <w:iCs/>
          <w:lang w:val="en-US"/>
        </w:rPr>
        <w:t>2</w:t>
      </w:r>
      <w:r w:rsidRPr="006E52F4">
        <w:rPr>
          <w:b/>
          <w:bCs/>
          <w:iCs/>
          <w:lang w:val="en-US"/>
        </w:rPr>
        <w:t xml:space="preserve">: </w:t>
      </w:r>
      <w:r w:rsidR="002B0D45">
        <w:rPr>
          <w:b/>
          <w:bCs/>
          <w:iCs/>
          <w:lang w:val="en-US"/>
        </w:rPr>
        <w:t xml:space="preserve">Priority level per </w:t>
      </w:r>
      <w:proofErr w:type="spellStart"/>
      <w:r w:rsidR="002B0D45">
        <w:rPr>
          <w:b/>
          <w:bCs/>
          <w:iCs/>
          <w:lang w:val="en-US"/>
        </w:rPr>
        <w:t>QoE</w:t>
      </w:r>
      <w:proofErr w:type="spellEnd"/>
      <w:r w:rsidR="002B0D45">
        <w:rPr>
          <w:b/>
          <w:bCs/>
          <w:iCs/>
          <w:lang w:val="en-US"/>
        </w:rPr>
        <w:t xml:space="preserve"> configuration </w:t>
      </w:r>
      <w:r w:rsidR="009742B0">
        <w:rPr>
          <w:b/>
          <w:bCs/>
          <w:iCs/>
          <w:lang w:val="en-US"/>
        </w:rPr>
        <w:t>should be introduced</w:t>
      </w:r>
      <w:r w:rsidR="002B0D45">
        <w:rPr>
          <w:b/>
          <w:bCs/>
          <w:iCs/>
          <w:lang w:val="en-US"/>
        </w:rPr>
        <w:t xml:space="preserve"> for the UE to decide which </w:t>
      </w:r>
      <w:proofErr w:type="spellStart"/>
      <w:r w:rsidR="002B0D45">
        <w:rPr>
          <w:b/>
          <w:bCs/>
          <w:iCs/>
          <w:lang w:val="en-US"/>
        </w:rPr>
        <w:t>QoE</w:t>
      </w:r>
      <w:proofErr w:type="spellEnd"/>
      <w:r w:rsidR="002B0D45">
        <w:rPr>
          <w:b/>
          <w:bCs/>
          <w:iCs/>
          <w:lang w:val="en-US"/>
        </w:rPr>
        <w:t xml:space="preserve"> report </w:t>
      </w:r>
      <w:r w:rsidR="009742B0">
        <w:rPr>
          <w:b/>
          <w:bCs/>
          <w:iCs/>
          <w:lang w:val="en-US"/>
        </w:rPr>
        <w:t xml:space="preserve">can </w:t>
      </w:r>
      <w:r w:rsidR="002B0D45">
        <w:rPr>
          <w:b/>
          <w:bCs/>
          <w:iCs/>
          <w:lang w:val="en-US"/>
        </w:rPr>
        <w:t xml:space="preserve">be discarded </w:t>
      </w:r>
      <w:r w:rsidR="009742B0">
        <w:rPr>
          <w:b/>
          <w:bCs/>
          <w:iCs/>
          <w:lang w:val="en-US"/>
        </w:rPr>
        <w:t xml:space="preserve">first </w:t>
      </w:r>
      <w:r w:rsidR="002B0D45">
        <w:rPr>
          <w:b/>
          <w:bCs/>
          <w:iCs/>
          <w:lang w:val="en-US"/>
        </w:rPr>
        <w:t>when the buffer becomes full in RRC-IDLE/INACTIVE state</w:t>
      </w:r>
      <w:r w:rsidR="009742B0">
        <w:rPr>
          <w:b/>
          <w:bCs/>
          <w:iCs/>
          <w:lang w:val="en-US"/>
        </w:rPr>
        <w:t>s</w:t>
      </w:r>
      <w:r w:rsidR="002B0D45">
        <w:rPr>
          <w:b/>
          <w:bCs/>
          <w:iCs/>
          <w:lang w:val="en-US"/>
        </w:rPr>
        <w:t>.</w:t>
      </w:r>
    </w:p>
    <w:p w14:paraId="1ABDED64" w14:textId="1116F90F" w:rsidR="009742B0" w:rsidRDefault="009742B0" w:rsidP="009742B0">
      <w:pPr>
        <w:jc w:val="both"/>
        <w:rPr>
          <w:b/>
          <w:bCs/>
          <w:iCs/>
          <w:lang w:val="en-US"/>
        </w:rPr>
      </w:pPr>
      <w:r w:rsidRPr="006E52F4">
        <w:rPr>
          <w:b/>
          <w:bCs/>
          <w:iCs/>
          <w:lang w:val="en-US"/>
        </w:rPr>
        <w:t xml:space="preserve">Proposal </w:t>
      </w:r>
      <w:r>
        <w:rPr>
          <w:b/>
          <w:bCs/>
          <w:iCs/>
          <w:lang w:val="en-US"/>
        </w:rPr>
        <w:t>3: Send a</w:t>
      </w:r>
      <w:r w:rsidR="00906B9A">
        <w:rPr>
          <w:b/>
          <w:bCs/>
          <w:iCs/>
          <w:lang w:val="en-US"/>
        </w:rPr>
        <w:t xml:space="preserve"> </w:t>
      </w:r>
      <w:proofErr w:type="gramStart"/>
      <w:r w:rsidR="00906B9A">
        <w:rPr>
          <w:b/>
          <w:bCs/>
          <w:iCs/>
          <w:lang w:val="en-US"/>
        </w:rPr>
        <w:t>reply</w:t>
      </w:r>
      <w:proofErr w:type="gramEnd"/>
      <w:r>
        <w:rPr>
          <w:b/>
          <w:bCs/>
          <w:iCs/>
          <w:lang w:val="en-US"/>
        </w:rPr>
        <w:t xml:space="preserve"> LS to RAN3 to notify that the assistance information for handling of </w:t>
      </w:r>
      <w:proofErr w:type="spellStart"/>
      <w:r>
        <w:rPr>
          <w:b/>
          <w:bCs/>
          <w:iCs/>
          <w:lang w:val="en-US"/>
        </w:rPr>
        <w:t>QoE</w:t>
      </w:r>
      <w:proofErr w:type="spellEnd"/>
      <w:r>
        <w:rPr>
          <w:b/>
          <w:bCs/>
          <w:iCs/>
          <w:lang w:val="en-US"/>
        </w:rPr>
        <w:t xml:space="preserve"> reporting upon RAN overload </w:t>
      </w:r>
      <w:r w:rsidR="00906B9A">
        <w:rPr>
          <w:b/>
          <w:bCs/>
          <w:iCs/>
          <w:lang w:val="en-US"/>
        </w:rPr>
        <w:t>may</w:t>
      </w:r>
      <w:r>
        <w:rPr>
          <w:b/>
          <w:bCs/>
          <w:iCs/>
          <w:lang w:val="en-US"/>
        </w:rPr>
        <w:t xml:space="preserve"> </w:t>
      </w:r>
      <w:r w:rsidR="00906B9A">
        <w:rPr>
          <w:b/>
          <w:bCs/>
          <w:iCs/>
          <w:lang w:val="en-US"/>
        </w:rPr>
        <w:t>also be</w:t>
      </w:r>
      <w:r>
        <w:rPr>
          <w:b/>
          <w:bCs/>
          <w:iCs/>
          <w:lang w:val="en-US"/>
        </w:rPr>
        <w:t xml:space="preserve"> useful for UE to handle </w:t>
      </w:r>
      <w:proofErr w:type="spellStart"/>
      <w:r>
        <w:rPr>
          <w:b/>
          <w:bCs/>
          <w:iCs/>
          <w:lang w:val="en-US"/>
        </w:rPr>
        <w:t>QoE</w:t>
      </w:r>
      <w:proofErr w:type="spellEnd"/>
      <w:r>
        <w:rPr>
          <w:b/>
          <w:bCs/>
          <w:iCs/>
          <w:lang w:val="en-US"/>
        </w:rPr>
        <w:t xml:space="preserve"> report discarding in RRC-IDLE/INACTIVE states.</w:t>
      </w:r>
    </w:p>
    <w:p w14:paraId="2CC2772E" w14:textId="5B5D627F" w:rsidR="009B0746" w:rsidRDefault="009B0746" w:rsidP="009B0746">
      <w:pPr>
        <w:jc w:val="both"/>
        <w:rPr>
          <w:b/>
          <w:bCs/>
          <w:lang w:val="en-US"/>
        </w:rPr>
      </w:pPr>
    </w:p>
    <w:p w14:paraId="1A2D3296" w14:textId="79933ED9" w:rsidR="00C301DF" w:rsidRDefault="00952D79" w:rsidP="00C301DF">
      <w:pPr>
        <w:pStyle w:val="Heading2"/>
        <w:rPr>
          <w:lang w:val="en-US"/>
        </w:rPr>
      </w:pPr>
      <w:r>
        <w:rPr>
          <w:lang w:val="en-US"/>
        </w:rPr>
        <w:t>Area Scop Verification</w:t>
      </w:r>
    </w:p>
    <w:p w14:paraId="6A30A0C8" w14:textId="41528A6B" w:rsidR="000A16FB" w:rsidRDefault="00A32A92" w:rsidP="00952D79">
      <w:pPr>
        <w:jc w:val="both"/>
        <w:rPr>
          <w:lang w:val="en-US"/>
        </w:rPr>
      </w:pPr>
      <w:r>
        <w:rPr>
          <w:lang w:val="en-US"/>
        </w:rPr>
        <w:t xml:space="preserve">When </w:t>
      </w:r>
      <w:r w:rsidR="009742B0">
        <w:rPr>
          <w:lang w:val="en-US"/>
        </w:rPr>
        <w:t>the UE moves out of the area scope</w:t>
      </w:r>
      <w:r w:rsidR="000E6AE6">
        <w:rPr>
          <w:lang w:val="en-US"/>
        </w:rPr>
        <w:t xml:space="preserve"> for the </w:t>
      </w:r>
      <w:proofErr w:type="spellStart"/>
      <w:r w:rsidR="000E6AE6">
        <w:rPr>
          <w:lang w:val="en-US"/>
        </w:rPr>
        <w:t>QoE</w:t>
      </w:r>
      <w:proofErr w:type="spellEnd"/>
      <w:r w:rsidR="000E6AE6">
        <w:rPr>
          <w:lang w:val="en-US"/>
        </w:rPr>
        <w:t xml:space="preserve"> configuration, it was agreed that the UE should keep the </w:t>
      </w:r>
      <w:proofErr w:type="spellStart"/>
      <w:r w:rsidR="000E6AE6">
        <w:rPr>
          <w:lang w:val="en-US"/>
        </w:rPr>
        <w:t>QoE</w:t>
      </w:r>
      <w:proofErr w:type="spellEnd"/>
      <w:r w:rsidR="000E6AE6">
        <w:rPr>
          <w:lang w:val="en-US"/>
        </w:rPr>
        <w:t xml:space="preserve"> configuration but not to start the </w:t>
      </w:r>
      <w:proofErr w:type="spellStart"/>
      <w:r w:rsidR="000E6AE6">
        <w:rPr>
          <w:lang w:val="en-US"/>
        </w:rPr>
        <w:t>QoE</w:t>
      </w:r>
      <w:proofErr w:type="spellEnd"/>
      <w:r w:rsidR="000E6AE6">
        <w:rPr>
          <w:lang w:val="en-US"/>
        </w:rPr>
        <w:t xml:space="preserve"> session:</w:t>
      </w:r>
    </w:p>
    <w:tbl>
      <w:tblPr>
        <w:tblStyle w:val="TableGrid"/>
        <w:tblW w:w="0" w:type="auto"/>
        <w:tblLook w:val="04A0" w:firstRow="1" w:lastRow="0" w:firstColumn="1" w:lastColumn="0" w:noHBand="0" w:noVBand="1"/>
      </w:tblPr>
      <w:tblGrid>
        <w:gridCol w:w="9350"/>
      </w:tblGrid>
      <w:tr w:rsidR="000E6AE6" w14:paraId="2CA71FC3" w14:textId="77777777" w:rsidTr="000E6AE6">
        <w:tc>
          <w:tcPr>
            <w:tcW w:w="9350" w:type="dxa"/>
          </w:tcPr>
          <w:p w14:paraId="3367B568" w14:textId="7CDC9000" w:rsidR="000E6AE6" w:rsidRPr="00D94F70" w:rsidRDefault="000E6AE6" w:rsidP="00D94F70">
            <w:pPr>
              <w:pStyle w:val="Agreement"/>
              <w:tabs>
                <w:tab w:val="clear" w:pos="1009"/>
                <w:tab w:val="clear" w:pos="1980"/>
                <w:tab w:val="num" w:pos="1619"/>
              </w:tabs>
              <w:ind w:left="1619"/>
            </w:pPr>
            <w:r w:rsidRPr="000E6AE6">
              <w:t xml:space="preserve">5: If UE moves outside of area scope for </w:t>
            </w:r>
            <w:proofErr w:type="spellStart"/>
            <w:r w:rsidRPr="000E6AE6">
              <w:t>QoE</w:t>
            </w:r>
            <w:proofErr w:type="spellEnd"/>
            <w:r w:rsidRPr="000E6AE6">
              <w:t xml:space="preserve"> configuration, UE keeps the </w:t>
            </w:r>
            <w:proofErr w:type="spellStart"/>
            <w:r w:rsidRPr="000E6AE6">
              <w:t>QoE</w:t>
            </w:r>
            <w:proofErr w:type="spellEnd"/>
            <w:r w:rsidRPr="000E6AE6">
              <w:t xml:space="preserve"> configurations and does not start new </w:t>
            </w:r>
            <w:proofErr w:type="spellStart"/>
            <w:r w:rsidRPr="000E6AE6">
              <w:t>QoE</w:t>
            </w:r>
            <w:proofErr w:type="spellEnd"/>
            <w:r w:rsidRPr="000E6AE6">
              <w:t xml:space="preserve"> sessions.</w:t>
            </w:r>
          </w:p>
        </w:tc>
      </w:tr>
    </w:tbl>
    <w:p w14:paraId="6B58E904" w14:textId="09E158D7" w:rsidR="000E6AE6" w:rsidRDefault="000E6AE6" w:rsidP="00952D79">
      <w:pPr>
        <w:jc w:val="both"/>
        <w:rPr>
          <w:lang w:val="en-US"/>
        </w:rPr>
      </w:pPr>
    </w:p>
    <w:p w14:paraId="6DC0D6D9" w14:textId="4F2874E2" w:rsidR="000E6AE6" w:rsidRDefault="000E6AE6" w:rsidP="00952D79">
      <w:pPr>
        <w:jc w:val="both"/>
        <w:rPr>
          <w:lang w:val="en-US"/>
        </w:rPr>
      </w:pPr>
      <w:r>
        <w:rPr>
          <w:lang w:val="en-US"/>
        </w:rPr>
        <w:t xml:space="preserve">The more important question is, which entity is responsible in checking whether the UE is in the area scope or not. When the UE is in RRC-IDLE/INACTIVE state, the network is not able to track the UE location. But when the UE is in RRC-CONNECTED state, </w:t>
      </w:r>
      <w:r w:rsidR="00B449CF">
        <w:rPr>
          <w:lang w:val="en-US"/>
        </w:rPr>
        <w:t>it is still not clear whether the area scope for MBS should be checked by the UE or the network. Moreover, RAN2 had some debate about whether area scope checking should be handled by UE AS or UE APP. The agreements made in RAN2 #121bis-e are the following:</w:t>
      </w:r>
    </w:p>
    <w:tbl>
      <w:tblPr>
        <w:tblStyle w:val="TableGrid"/>
        <w:tblW w:w="0" w:type="auto"/>
        <w:tblLook w:val="04A0" w:firstRow="1" w:lastRow="0" w:firstColumn="1" w:lastColumn="0" w:noHBand="0" w:noVBand="1"/>
      </w:tblPr>
      <w:tblGrid>
        <w:gridCol w:w="9350"/>
      </w:tblGrid>
      <w:tr w:rsidR="00B449CF" w14:paraId="4BAB08DD" w14:textId="77777777" w:rsidTr="00B449CF">
        <w:tc>
          <w:tcPr>
            <w:tcW w:w="9350" w:type="dxa"/>
          </w:tcPr>
          <w:p w14:paraId="6E8215C6" w14:textId="77777777" w:rsidR="00B449CF" w:rsidRPr="00AD0FDA" w:rsidRDefault="00B449CF" w:rsidP="00B449CF">
            <w:pPr>
              <w:pStyle w:val="Agreement"/>
              <w:tabs>
                <w:tab w:val="clear" w:pos="1009"/>
                <w:tab w:val="clear" w:pos="1980"/>
                <w:tab w:val="num" w:pos="1619"/>
              </w:tabs>
              <w:ind w:left="1619"/>
            </w:pPr>
            <w:r w:rsidRPr="00AD0FDA">
              <w:t xml:space="preserve">1: For MBS broadcast services: </w:t>
            </w:r>
          </w:p>
          <w:p w14:paraId="0F8A3096" w14:textId="77777777" w:rsidR="00B449CF" w:rsidRPr="00AD0FDA" w:rsidRDefault="00B449CF" w:rsidP="00B449CF">
            <w:pPr>
              <w:pStyle w:val="Agreement"/>
              <w:numPr>
                <w:ilvl w:val="0"/>
                <w:numId w:val="0"/>
              </w:numPr>
              <w:ind w:left="1619"/>
            </w:pPr>
            <w:r w:rsidRPr="00AD0FDA">
              <w:lastRenderedPageBreak/>
              <w:t>-</w:t>
            </w:r>
            <w:r w:rsidRPr="00AD0FDA">
              <w:tab/>
              <w:t xml:space="preserve">Area scope is checked by the UE when the UE is in RRC IDLE/INACTIVE state. </w:t>
            </w:r>
          </w:p>
          <w:p w14:paraId="4376B472" w14:textId="77777777" w:rsidR="00B449CF" w:rsidRPr="00AD0FDA" w:rsidRDefault="00B449CF" w:rsidP="00B449CF">
            <w:pPr>
              <w:pStyle w:val="Agreement"/>
              <w:numPr>
                <w:ilvl w:val="0"/>
                <w:numId w:val="0"/>
              </w:numPr>
              <w:ind w:left="1619"/>
            </w:pPr>
            <w:r w:rsidRPr="00AD0FDA">
              <w:t>-</w:t>
            </w:r>
            <w:r w:rsidRPr="00AD0FDA">
              <w:tab/>
              <w:t xml:space="preserve">FFS whether area scope is checked by the network or by the UE when the UE is in RRC CONNECTED state for MBS broadcast services. </w:t>
            </w:r>
          </w:p>
          <w:p w14:paraId="19B91F2D" w14:textId="77777777" w:rsidR="00B449CF" w:rsidRDefault="00B449CF" w:rsidP="00952D79">
            <w:pPr>
              <w:jc w:val="both"/>
            </w:pPr>
          </w:p>
          <w:p w14:paraId="3BFBF321" w14:textId="004A0878" w:rsidR="00B449CF" w:rsidRPr="00B449CF" w:rsidRDefault="00B449CF" w:rsidP="00D94F70">
            <w:pPr>
              <w:pStyle w:val="Agreement"/>
              <w:tabs>
                <w:tab w:val="clear" w:pos="1009"/>
                <w:tab w:val="clear" w:pos="1980"/>
                <w:tab w:val="num" w:pos="1619"/>
              </w:tabs>
              <w:ind w:left="1619"/>
            </w:pPr>
            <w:r w:rsidRPr="00B449CF">
              <w:t>2:  FFS whether area scope checking for MBS broadcast is done by UE Application layer. FFS if this is for all RRC states.</w:t>
            </w:r>
          </w:p>
        </w:tc>
      </w:tr>
    </w:tbl>
    <w:p w14:paraId="79E177F2" w14:textId="77777777" w:rsidR="00B449CF" w:rsidRDefault="00B449CF" w:rsidP="00952D79">
      <w:pPr>
        <w:jc w:val="both"/>
        <w:rPr>
          <w:lang w:val="en-US"/>
        </w:rPr>
      </w:pPr>
    </w:p>
    <w:p w14:paraId="64DB9797" w14:textId="1BB74647" w:rsidR="00B449CF" w:rsidRDefault="00B449CF" w:rsidP="00952D79">
      <w:pPr>
        <w:jc w:val="both"/>
        <w:rPr>
          <w:lang w:val="en-US"/>
        </w:rPr>
      </w:pPr>
      <w:r>
        <w:rPr>
          <w:lang w:val="en-US"/>
        </w:rPr>
        <w:t>From our perspective, we should keep it simple by not changing the entity that handles the area scope checking too much</w:t>
      </w:r>
      <w:r w:rsidR="00906B9A">
        <w:rPr>
          <w:lang w:val="en-US"/>
        </w:rPr>
        <w:t xml:space="preserve"> or too frequently</w:t>
      </w:r>
      <w:r>
        <w:rPr>
          <w:lang w:val="en-US"/>
        </w:rPr>
        <w:t xml:space="preserve">. </w:t>
      </w:r>
      <w:r w:rsidR="00906B9A">
        <w:rPr>
          <w:lang w:val="en-US"/>
        </w:rPr>
        <w:t>Ideally</w:t>
      </w:r>
      <w:r>
        <w:rPr>
          <w:lang w:val="en-US"/>
        </w:rPr>
        <w:t xml:space="preserve">, </w:t>
      </w:r>
      <w:r w:rsidR="00906B9A">
        <w:rPr>
          <w:lang w:val="en-US"/>
        </w:rPr>
        <w:t>we think</w:t>
      </w:r>
      <w:r>
        <w:rPr>
          <w:lang w:val="en-US"/>
        </w:rPr>
        <w:t xml:space="preserve"> the area scope should be verified by the same protocol layer of the same node always, regardless of the RRC state. I</w:t>
      </w:r>
      <w:r w:rsidR="00906B9A">
        <w:rPr>
          <w:lang w:val="en-US"/>
        </w:rPr>
        <w:t>n our view, the overall framework may be more complicated i</w:t>
      </w:r>
      <w:r>
        <w:rPr>
          <w:lang w:val="en-US"/>
        </w:rPr>
        <w:t>f we switch the area scope verification responsibility across different entities and/or layers</w:t>
      </w:r>
      <w:r w:rsidR="00906B9A">
        <w:rPr>
          <w:lang w:val="en-US"/>
        </w:rPr>
        <w:t xml:space="preserve"> whenever there is a RRC state transition.</w:t>
      </w:r>
      <w:r>
        <w:rPr>
          <w:lang w:val="en-US"/>
        </w:rPr>
        <w:t xml:space="preserve"> </w:t>
      </w:r>
    </w:p>
    <w:p w14:paraId="1A3DFF33" w14:textId="727DEE79" w:rsidR="00B449CF" w:rsidRDefault="00B449CF" w:rsidP="00952D79">
      <w:pPr>
        <w:jc w:val="both"/>
        <w:rPr>
          <w:lang w:val="en-US"/>
        </w:rPr>
      </w:pPr>
      <w:proofErr w:type="gramStart"/>
      <w:r>
        <w:rPr>
          <w:lang w:val="en-US"/>
        </w:rPr>
        <w:t>Accord</w:t>
      </w:r>
      <w:r w:rsidR="00D94F70">
        <w:rPr>
          <w:lang w:val="en-US"/>
        </w:rPr>
        <w:t>ing</w:t>
      </w:r>
      <w:proofErr w:type="gramEnd"/>
      <w:r w:rsidR="00D94F70">
        <w:rPr>
          <w:lang w:val="en-US"/>
        </w:rPr>
        <w:t xml:space="preserve"> the reply LS from SA4 (R2-2301940)</w:t>
      </w:r>
      <w:r w:rsidR="00906B9A">
        <w:rPr>
          <w:lang w:val="en-US"/>
        </w:rPr>
        <w:t xml:space="preserve">, this is very clear that the applicable area scope can be provided to application layer in the container. Furthermore, the application layer </w:t>
      </w:r>
      <w:proofErr w:type="gramStart"/>
      <w:r w:rsidR="00906B9A">
        <w:rPr>
          <w:lang w:val="en-US"/>
        </w:rPr>
        <w:t>is able to</w:t>
      </w:r>
      <w:proofErr w:type="gramEnd"/>
      <w:r w:rsidR="00906B9A">
        <w:rPr>
          <w:lang w:val="en-US"/>
        </w:rPr>
        <w:t xml:space="preserve"> know the UE’s location:</w:t>
      </w:r>
    </w:p>
    <w:tbl>
      <w:tblPr>
        <w:tblStyle w:val="TableGrid"/>
        <w:tblW w:w="0" w:type="auto"/>
        <w:tblLook w:val="04A0" w:firstRow="1" w:lastRow="0" w:firstColumn="1" w:lastColumn="0" w:noHBand="0" w:noVBand="1"/>
      </w:tblPr>
      <w:tblGrid>
        <w:gridCol w:w="9350"/>
      </w:tblGrid>
      <w:tr w:rsidR="00D94F70" w14:paraId="1AC67787" w14:textId="77777777" w:rsidTr="00D94F70">
        <w:tc>
          <w:tcPr>
            <w:tcW w:w="9350" w:type="dxa"/>
          </w:tcPr>
          <w:p w14:paraId="681B6E5F" w14:textId="77777777" w:rsidR="00D94F70" w:rsidRPr="00AD63C1" w:rsidRDefault="00D94F70" w:rsidP="00D94F70">
            <w:pPr>
              <w:rPr>
                <w:rFonts w:ascii="Arial" w:eastAsia="DengXian" w:hAnsi="Arial" w:cs="Arial"/>
                <w:i/>
                <w:iCs/>
              </w:rPr>
            </w:pPr>
            <w:r w:rsidRPr="00AD63C1">
              <w:rPr>
                <w:rFonts w:ascii="Arial" w:eastAsia="DengXian" w:hAnsi="Arial" w:cs="Arial"/>
                <w:b/>
                <w:i/>
                <w:iCs/>
              </w:rPr>
              <w:t>Question 1:</w:t>
            </w:r>
            <w:r w:rsidRPr="00AD63C1">
              <w:rPr>
                <w:rFonts w:ascii="Arial" w:eastAsia="DengXian" w:hAnsi="Arial" w:cs="Arial"/>
                <w:i/>
                <w:iCs/>
              </w:rPr>
              <w:t xml:space="preserve"> Can information about the applicable area scope of a </w:t>
            </w:r>
            <w:proofErr w:type="spellStart"/>
            <w:r w:rsidRPr="00AD63C1">
              <w:rPr>
                <w:rFonts w:ascii="Arial" w:eastAsia="DengXian" w:hAnsi="Arial" w:cs="Arial"/>
                <w:i/>
                <w:iCs/>
              </w:rPr>
              <w:t>QoE</w:t>
            </w:r>
            <w:proofErr w:type="spellEnd"/>
            <w:r w:rsidRPr="00AD63C1">
              <w:rPr>
                <w:rFonts w:ascii="Arial" w:eastAsia="DengXian" w:hAnsi="Arial" w:cs="Arial"/>
                <w:i/>
                <w:iCs/>
              </w:rPr>
              <w:t xml:space="preserve"> configuration be provided to the application layer in the UE as part of the </w:t>
            </w:r>
            <w:proofErr w:type="spellStart"/>
            <w:r w:rsidRPr="00AD63C1">
              <w:rPr>
                <w:rFonts w:ascii="Arial" w:eastAsia="DengXian" w:hAnsi="Arial" w:cs="Arial"/>
                <w:i/>
                <w:iCs/>
              </w:rPr>
              <w:t>QoE</w:t>
            </w:r>
            <w:proofErr w:type="spellEnd"/>
            <w:r w:rsidRPr="00AD63C1">
              <w:rPr>
                <w:rFonts w:ascii="Arial" w:eastAsia="DengXian" w:hAnsi="Arial" w:cs="Arial"/>
                <w:i/>
                <w:iCs/>
              </w:rPr>
              <w:t xml:space="preserve"> configuration container? If it can, how is this information defined at the application layer, </w:t>
            </w:r>
            <w:proofErr w:type="gramStart"/>
            <w:r w:rsidRPr="00AD63C1">
              <w:rPr>
                <w:rFonts w:ascii="Arial" w:eastAsia="DengXian" w:hAnsi="Arial" w:cs="Arial"/>
                <w:i/>
                <w:iCs/>
              </w:rPr>
              <w:t>e.g.</w:t>
            </w:r>
            <w:proofErr w:type="gramEnd"/>
            <w:r w:rsidRPr="00AD63C1">
              <w:rPr>
                <w:rFonts w:ascii="Arial" w:eastAsia="DengXian" w:hAnsi="Arial" w:cs="Arial"/>
                <w:i/>
                <w:iCs/>
              </w:rPr>
              <w:t xml:space="preserve"> does it indicate applicable tracking area, applicable cells etc.?</w:t>
            </w:r>
          </w:p>
          <w:p w14:paraId="7F661D95" w14:textId="77777777" w:rsidR="00D94F70" w:rsidRDefault="00D94F70" w:rsidP="00D94F70">
            <w:pPr>
              <w:rPr>
                <w:rFonts w:ascii="Arial" w:eastAsia="DengXian" w:hAnsi="Arial" w:cs="Arial"/>
                <w:iCs/>
                <w:lang w:eastAsia="zh-CN"/>
              </w:rPr>
            </w:pPr>
            <w:r>
              <w:rPr>
                <w:rFonts w:ascii="Arial" w:eastAsia="DengXian" w:hAnsi="Arial" w:cs="Arial"/>
                <w:b/>
                <w:iCs/>
                <w:lang w:eastAsia="zh-CN"/>
              </w:rPr>
              <w:t>SA4 reply</w:t>
            </w:r>
            <w:r>
              <w:rPr>
                <w:rFonts w:ascii="Arial" w:eastAsia="DengXian" w:hAnsi="Arial" w:cs="Arial"/>
                <w:iCs/>
                <w:lang w:eastAsia="zh-CN"/>
              </w:rPr>
              <w:t xml:space="preserve">: </w:t>
            </w:r>
            <w:r w:rsidRPr="003860CA">
              <w:rPr>
                <w:rFonts w:eastAsia="DengXian"/>
                <w:iCs/>
                <w:lang w:eastAsia="zh-CN"/>
              </w:rPr>
              <w:t xml:space="preserve">For QMC of </w:t>
            </w:r>
            <w:r>
              <w:rPr>
                <w:rFonts w:eastAsia="DengXian"/>
                <w:iCs/>
                <w:lang w:eastAsia="zh-CN"/>
              </w:rPr>
              <w:t xml:space="preserve">3GP-DASH </w:t>
            </w:r>
            <w:r w:rsidRPr="003860CA">
              <w:rPr>
                <w:rFonts w:eastAsia="DengXian"/>
                <w:iCs/>
                <w:lang w:eastAsia="zh-CN"/>
              </w:rPr>
              <w:t>Streaming</w:t>
            </w:r>
            <w:r>
              <w:rPr>
                <w:rFonts w:eastAsia="DengXian"/>
                <w:iCs/>
                <w:lang w:eastAsia="zh-CN"/>
              </w:rPr>
              <w:t>, VR Streaming</w:t>
            </w:r>
            <w:r w:rsidRPr="003860CA">
              <w:rPr>
                <w:rFonts w:eastAsia="DengXian"/>
                <w:iCs/>
                <w:lang w:eastAsia="zh-CN"/>
              </w:rPr>
              <w:t xml:space="preserve"> and MTSI, </w:t>
            </w:r>
            <w:r w:rsidRPr="00D94F70">
              <w:rPr>
                <w:rFonts w:eastAsia="DengXian"/>
                <w:iCs/>
                <w:highlight w:val="yellow"/>
                <w:lang w:eastAsia="zh-CN"/>
              </w:rPr>
              <w:t xml:space="preserve">the area scope of a </w:t>
            </w:r>
            <w:proofErr w:type="spellStart"/>
            <w:r w:rsidRPr="00D94F70">
              <w:rPr>
                <w:rFonts w:eastAsia="DengXian"/>
                <w:iCs/>
                <w:highlight w:val="yellow"/>
                <w:lang w:eastAsia="zh-CN"/>
              </w:rPr>
              <w:t>QoE</w:t>
            </w:r>
            <w:proofErr w:type="spellEnd"/>
            <w:r w:rsidRPr="00D94F70">
              <w:rPr>
                <w:rFonts w:eastAsia="DengXian"/>
                <w:iCs/>
                <w:highlight w:val="yellow"/>
                <w:lang w:eastAsia="zh-CN"/>
              </w:rPr>
              <w:t xml:space="preserve"> configuration can be provided within the </w:t>
            </w:r>
            <w:proofErr w:type="spellStart"/>
            <w:r w:rsidRPr="00D94F70">
              <w:rPr>
                <w:rFonts w:eastAsia="DengXian"/>
                <w:iCs/>
                <w:highlight w:val="yellow"/>
                <w:lang w:eastAsia="zh-CN"/>
              </w:rPr>
              <w:t>QoE</w:t>
            </w:r>
            <w:proofErr w:type="spellEnd"/>
            <w:r w:rsidRPr="00D94F70">
              <w:rPr>
                <w:rFonts w:eastAsia="DengXian"/>
                <w:iCs/>
                <w:highlight w:val="yellow"/>
                <w:lang w:eastAsia="zh-CN"/>
              </w:rPr>
              <w:t xml:space="preserve"> configuration container and it can be indicated via the </w:t>
            </w:r>
            <w:r w:rsidRPr="00D94F70">
              <w:rPr>
                <w:rFonts w:eastAsia="DengXian"/>
                <w:i/>
                <w:iCs/>
                <w:highlight w:val="yellow"/>
                <w:lang w:eastAsia="zh-CN"/>
              </w:rPr>
              <w:t>Location Filter</w:t>
            </w:r>
            <w:r w:rsidRPr="00D94F70">
              <w:rPr>
                <w:rFonts w:eastAsia="DengXian"/>
                <w:iCs/>
                <w:highlight w:val="yellow"/>
                <w:lang w:eastAsia="zh-CN"/>
              </w:rPr>
              <w:t>,</w:t>
            </w:r>
            <w:r w:rsidRPr="003860CA">
              <w:rPr>
                <w:rFonts w:eastAsia="DengXian"/>
                <w:iCs/>
                <w:lang w:eastAsia="zh-CN"/>
              </w:rPr>
              <w:t xml:space="preserve"> </w:t>
            </w:r>
            <w:r>
              <w:rPr>
                <w:rFonts w:eastAsia="DengXian"/>
                <w:iCs/>
                <w:lang w:eastAsia="zh-CN"/>
              </w:rPr>
              <w:t>which can be</w:t>
            </w:r>
            <w:r w:rsidRPr="003860CA">
              <w:rPr>
                <w:rFonts w:eastAsia="DengXian"/>
                <w:iCs/>
                <w:lang w:eastAsia="zh-CN"/>
              </w:rPr>
              <w:t xml:space="preserve"> a list of cell </w:t>
            </w:r>
            <w:r>
              <w:rPr>
                <w:rFonts w:eastAsia="DengXian"/>
                <w:iCs/>
                <w:lang w:eastAsia="zh-CN"/>
              </w:rPr>
              <w:t>ID</w:t>
            </w:r>
            <w:r w:rsidRPr="003860CA">
              <w:rPr>
                <w:rFonts w:eastAsia="DengXian"/>
                <w:iCs/>
                <w:lang w:eastAsia="zh-CN"/>
              </w:rPr>
              <w:t>s and</w:t>
            </w:r>
            <w:r>
              <w:rPr>
                <w:rFonts w:eastAsia="DengXian"/>
                <w:iCs/>
                <w:lang w:eastAsia="zh-CN"/>
              </w:rPr>
              <w:t>/or</w:t>
            </w:r>
            <w:r w:rsidRPr="003860CA">
              <w:rPr>
                <w:rFonts w:eastAsia="DengXian"/>
                <w:iCs/>
                <w:lang w:eastAsia="zh-CN"/>
              </w:rPr>
              <w:t xml:space="preserve"> a geographic area expressed with one or more instances of </w:t>
            </w:r>
            <w:proofErr w:type="spellStart"/>
            <w:r w:rsidRPr="003860CA">
              <w:rPr>
                <w:rFonts w:eastAsia="DengXian"/>
                <w:i/>
                <w:iCs/>
                <w:lang w:eastAsia="zh-CN"/>
              </w:rPr>
              <w:t>polygonList</w:t>
            </w:r>
            <w:proofErr w:type="spellEnd"/>
            <w:r w:rsidRPr="003860CA">
              <w:rPr>
                <w:rFonts w:eastAsia="DengXian"/>
                <w:iCs/>
                <w:lang w:eastAsia="zh-CN"/>
              </w:rPr>
              <w:t xml:space="preserve"> and/or </w:t>
            </w:r>
            <w:proofErr w:type="spellStart"/>
            <w:r w:rsidRPr="003860CA">
              <w:rPr>
                <w:rFonts w:eastAsia="DengXian"/>
                <w:i/>
                <w:iCs/>
                <w:lang w:eastAsia="zh-CN"/>
              </w:rPr>
              <w:t>circularAreaList</w:t>
            </w:r>
            <w:proofErr w:type="spellEnd"/>
            <w:r w:rsidRPr="003860CA">
              <w:rPr>
                <w:rFonts w:eastAsia="DengXian"/>
                <w:iCs/>
                <w:lang w:eastAsia="zh-CN"/>
              </w:rPr>
              <w:t xml:space="preserve">. </w:t>
            </w:r>
            <w:r>
              <w:rPr>
                <w:rFonts w:eastAsia="DengXian"/>
                <w:iCs/>
                <w:lang w:eastAsia="zh-CN"/>
              </w:rPr>
              <w:t>Tracking area is not supported.</w:t>
            </w:r>
          </w:p>
          <w:p w14:paraId="0B89CCA0" w14:textId="77777777" w:rsidR="00D94F70" w:rsidRPr="00AD63C1" w:rsidRDefault="00D94F70" w:rsidP="00D94F70">
            <w:pPr>
              <w:rPr>
                <w:rFonts w:ascii="Arial" w:eastAsia="DengXian" w:hAnsi="Arial" w:cs="Arial"/>
                <w:i/>
                <w:iCs/>
              </w:rPr>
            </w:pPr>
            <w:r w:rsidRPr="00AD63C1">
              <w:rPr>
                <w:rFonts w:ascii="Arial" w:eastAsia="DengXian" w:hAnsi="Arial" w:cs="Arial"/>
                <w:b/>
                <w:i/>
                <w:iCs/>
              </w:rPr>
              <w:t xml:space="preserve">Question 2: </w:t>
            </w:r>
            <w:r w:rsidRPr="00AD63C1">
              <w:rPr>
                <w:rFonts w:ascii="Arial" w:eastAsia="DengXian" w:hAnsi="Arial" w:cs="Arial"/>
                <w:i/>
                <w:iCs/>
              </w:rPr>
              <w:t>Can the application layer know the UE location on the proper level (</w:t>
            </w:r>
            <w:proofErr w:type="gramStart"/>
            <w:r w:rsidRPr="00AD63C1">
              <w:rPr>
                <w:rFonts w:ascii="Arial" w:eastAsia="DengXian" w:hAnsi="Arial" w:cs="Arial"/>
                <w:i/>
                <w:iCs/>
              </w:rPr>
              <w:t>e.g.</w:t>
            </w:r>
            <w:proofErr w:type="gramEnd"/>
            <w:r w:rsidRPr="00AD63C1">
              <w:rPr>
                <w:rFonts w:ascii="Arial" w:eastAsia="DengXian" w:hAnsi="Arial" w:cs="Arial"/>
                <w:i/>
                <w:iCs/>
              </w:rPr>
              <w:t xml:space="preserve"> tracking area, cell) and use this information to decide whether to start </w:t>
            </w:r>
            <w:proofErr w:type="spellStart"/>
            <w:r w:rsidRPr="00AD63C1">
              <w:rPr>
                <w:rFonts w:ascii="Arial" w:eastAsia="DengXian" w:hAnsi="Arial" w:cs="Arial"/>
                <w:i/>
                <w:iCs/>
              </w:rPr>
              <w:t>QoE</w:t>
            </w:r>
            <w:proofErr w:type="spellEnd"/>
            <w:r w:rsidRPr="00AD63C1">
              <w:rPr>
                <w:rFonts w:ascii="Arial" w:eastAsia="DengXian" w:hAnsi="Arial" w:cs="Arial"/>
                <w:i/>
                <w:iCs/>
              </w:rPr>
              <w:t xml:space="preserve"> measurements when triggering conditions are met?</w:t>
            </w:r>
          </w:p>
          <w:p w14:paraId="407BD464" w14:textId="77777777" w:rsidR="00D94F70" w:rsidRDefault="00D94F70" w:rsidP="00D94F70">
            <w:pPr>
              <w:rPr>
                <w:rFonts w:eastAsia="DengXian"/>
                <w:iCs/>
                <w:lang w:eastAsia="zh-CN"/>
              </w:rPr>
            </w:pPr>
            <w:r>
              <w:rPr>
                <w:rFonts w:ascii="Arial" w:eastAsia="DengXian" w:hAnsi="Arial" w:cs="Arial"/>
                <w:b/>
                <w:iCs/>
                <w:lang w:eastAsia="zh-CN"/>
              </w:rPr>
              <w:t>SA4 reply</w:t>
            </w:r>
            <w:r>
              <w:rPr>
                <w:rFonts w:ascii="Arial" w:eastAsia="DengXian" w:hAnsi="Arial" w:cs="Arial"/>
                <w:iCs/>
                <w:lang w:eastAsia="zh-CN"/>
              </w:rPr>
              <w:t xml:space="preserve">: </w:t>
            </w:r>
            <w:r w:rsidRPr="00D94F70">
              <w:rPr>
                <w:rFonts w:eastAsia="DengXian"/>
                <w:iCs/>
                <w:highlight w:val="yellow"/>
                <w:lang w:eastAsia="zh-CN"/>
              </w:rPr>
              <w:t>The application layer can know the UE’s location on a proper level (</w:t>
            </w:r>
            <w:proofErr w:type="gramStart"/>
            <w:r w:rsidRPr="00D94F70">
              <w:rPr>
                <w:rFonts w:eastAsia="DengXian"/>
                <w:iCs/>
                <w:highlight w:val="yellow"/>
                <w:lang w:eastAsia="zh-CN"/>
              </w:rPr>
              <w:t>e.g.</w:t>
            </w:r>
            <w:proofErr w:type="gramEnd"/>
            <w:r w:rsidRPr="00D94F70">
              <w:rPr>
                <w:rFonts w:eastAsia="DengXian"/>
                <w:iCs/>
                <w:highlight w:val="yellow"/>
                <w:lang w:eastAsia="zh-CN"/>
              </w:rPr>
              <w:t xml:space="preserve"> cell ID, geographical coordinates).</w:t>
            </w:r>
            <w:r>
              <w:rPr>
                <w:rFonts w:eastAsia="DengXian"/>
                <w:iCs/>
                <w:lang w:eastAsia="zh-CN"/>
              </w:rPr>
              <w:t xml:space="preserve"> T</w:t>
            </w:r>
            <w:r w:rsidRPr="003860CA">
              <w:rPr>
                <w:rFonts w:eastAsia="DengXian"/>
                <w:iCs/>
                <w:lang w:eastAsia="zh-CN"/>
              </w:rPr>
              <w:t xml:space="preserve">he </w:t>
            </w:r>
            <w:proofErr w:type="spellStart"/>
            <w:r w:rsidRPr="003860CA">
              <w:rPr>
                <w:rFonts w:eastAsia="DengXian"/>
                <w:iCs/>
                <w:lang w:eastAsia="zh-CN"/>
              </w:rPr>
              <w:t>QoE</w:t>
            </w:r>
            <w:proofErr w:type="spellEnd"/>
            <w:r w:rsidRPr="003860CA">
              <w:rPr>
                <w:rFonts w:eastAsia="DengXian"/>
                <w:iCs/>
                <w:lang w:eastAsia="zh-CN"/>
              </w:rPr>
              <w:t xml:space="preserve"> configuration </w:t>
            </w:r>
            <w:r>
              <w:rPr>
                <w:rFonts w:eastAsia="DengXian"/>
                <w:iCs/>
                <w:lang w:eastAsia="zh-CN"/>
              </w:rPr>
              <w:t>is then</w:t>
            </w:r>
            <w:r w:rsidRPr="003860CA">
              <w:rPr>
                <w:rFonts w:eastAsia="DengXian"/>
                <w:iCs/>
                <w:lang w:eastAsia="zh-CN"/>
              </w:rPr>
              <w:t xml:space="preserve"> evaluated by the client at the start of a </w:t>
            </w:r>
            <w:proofErr w:type="spellStart"/>
            <w:r w:rsidRPr="003860CA">
              <w:rPr>
                <w:rFonts w:eastAsia="DengXian"/>
                <w:iCs/>
                <w:lang w:eastAsia="zh-CN"/>
              </w:rPr>
              <w:t>QoE</w:t>
            </w:r>
            <w:proofErr w:type="spellEnd"/>
            <w:r w:rsidRPr="003860CA">
              <w:rPr>
                <w:rFonts w:eastAsia="DengXian"/>
                <w:iCs/>
                <w:lang w:eastAsia="zh-CN"/>
              </w:rPr>
              <w:t xml:space="preserve"> measurement and reporting session (“</w:t>
            </w:r>
            <w:proofErr w:type="spellStart"/>
            <w:r w:rsidRPr="003860CA">
              <w:rPr>
                <w:rFonts w:eastAsia="DengXian"/>
                <w:iCs/>
                <w:lang w:eastAsia="zh-CN"/>
              </w:rPr>
              <w:t>QoE</w:t>
            </w:r>
            <w:proofErr w:type="spellEnd"/>
            <w:r w:rsidRPr="003860CA">
              <w:rPr>
                <w:rFonts w:eastAsia="DengXian"/>
                <w:iCs/>
                <w:lang w:eastAsia="zh-CN"/>
              </w:rPr>
              <w:t xml:space="preserve"> session”) associated with a streaming session. This includes evaluation of any filtering criteria such as by geographical area</w:t>
            </w:r>
            <w:r>
              <w:rPr>
                <w:rFonts w:eastAsia="DengXian"/>
                <w:iCs/>
                <w:lang w:eastAsia="zh-CN"/>
              </w:rPr>
              <w:t xml:space="preserve"> or cell ID</w:t>
            </w:r>
            <w:r w:rsidRPr="003860CA">
              <w:rPr>
                <w:rFonts w:eastAsia="DengXian"/>
                <w:iCs/>
                <w:lang w:eastAsia="zh-CN"/>
              </w:rPr>
              <w:t xml:space="preserve">. When the trigger conditions are met, </w:t>
            </w:r>
            <w:proofErr w:type="gramStart"/>
            <w:r w:rsidRPr="003860CA">
              <w:rPr>
                <w:rFonts w:eastAsia="DengXian"/>
                <w:iCs/>
                <w:lang w:eastAsia="zh-CN"/>
              </w:rPr>
              <w:t>e.g.</w:t>
            </w:r>
            <w:proofErr w:type="gramEnd"/>
            <w:r w:rsidRPr="003860CA">
              <w:rPr>
                <w:rFonts w:eastAsia="DengXian"/>
                <w:iCs/>
                <w:lang w:eastAsia="zh-CN"/>
              </w:rPr>
              <w:t xml:space="preserve"> the UE </w:t>
            </w:r>
            <w:r>
              <w:rPr>
                <w:rFonts w:eastAsia="DengXian"/>
                <w:iCs/>
                <w:lang w:eastAsia="zh-CN"/>
              </w:rPr>
              <w:t>is in</w:t>
            </w:r>
            <w:r w:rsidRPr="003860CA">
              <w:rPr>
                <w:rFonts w:eastAsia="DengXian"/>
                <w:iCs/>
                <w:lang w:eastAsia="zh-CN"/>
              </w:rPr>
              <w:t xml:space="preserve"> the target area</w:t>
            </w:r>
            <w:r>
              <w:rPr>
                <w:rFonts w:eastAsia="DengXian"/>
                <w:iCs/>
                <w:lang w:eastAsia="zh-CN"/>
              </w:rPr>
              <w:t xml:space="preserve"> at the start of the session</w:t>
            </w:r>
            <w:r w:rsidRPr="003860CA">
              <w:rPr>
                <w:rFonts w:eastAsia="DengXian"/>
                <w:iCs/>
                <w:lang w:eastAsia="zh-CN"/>
              </w:rPr>
              <w:t xml:space="preserve">, the </w:t>
            </w:r>
            <w:proofErr w:type="spellStart"/>
            <w:r w:rsidRPr="003860CA">
              <w:rPr>
                <w:rFonts w:eastAsia="DengXian"/>
                <w:iCs/>
                <w:lang w:eastAsia="zh-CN"/>
              </w:rPr>
              <w:t>QoE</w:t>
            </w:r>
            <w:proofErr w:type="spellEnd"/>
            <w:r w:rsidRPr="003860CA">
              <w:rPr>
                <w:rFonts w:eastAsia="DengXian"/>
                <w:iCs/>
                <w:lang w:eastAsia="zh-CN"/>
              </w:rPr>
              <w:t xml:space="preserve"> session is started for </w:t>
            </w:r>
            <w:proofErr w:type="spellStart"/>
            <w:r w:rsidRPr="003860CA">
              <w:rPr>
                <w:rFonts w:eastAsia="DengXian"/>
                <w:iCs/>
                <w:lang w:eastAsia="zh-CN"/>
              </w:rPr>
              <w:t>QoE</w:t>
            </w:r>
            <w:proofErr w:type="spellEnd"/>
            <w:r w:rsidRPr="003860CA">
              <w:rPr>
                <w:rFonts w:eastAsia="DengXian"/>
                <w:iCs/>
                <w:lang w:eastAsia="zh-CN"/>
              </w:rPr>
              <w:t xml:space="preserve"> measurement and reporting.</w:t>
            </w:r>
          </w:p>
          <w:p w14:paraId="7217EC05" w14:textId="28C42958" w:rsidR="00D94F70" w:rsidRPr="00D94F70" w:rsidRDefault="00D94F70" w:rsidP="00D94F70">
            <w:pPr>
              <w:rPr>
                <w:rFonts w:eastAsia="DengXian"/>
                <w:iCs/>
                <w:lang w:eastAsia="zh-CN"/>
              </w:rPr>
            </w:pPr>
            <w:r>
              <w:t xml:space="preserve">As a reminder, SA4 specifications assume that </w:t>
            </w:r>
            <w:proofErr w:type="spellStart"/>
            <w:r w:rsidRPr="005916D9">
              <w:rPr>
                <w:i/>
              </w:rPr>
              <w:t>LocationFilter</w:t>
            </w:r>
            <w:proofErr w:type="spellEnd"/>
            <w:r>
              <w:t xml:space="preserve"> can only be included in the </w:t>
            </w:r>
            <w:proofErr w:type="spellStart"/>
            <w:r>
              <w:t>QoE</w:t>
            </w:r>
            <w:proofErr w:type="spellEnd"/>
            <w:r>
              <w:t xml:space="preserve"> configuration container, if geographical filtering is not handled on the network side, </w:t>
            </w:r>
            <w:proofErr w:type="gramStart"/>
            <w:r>
              <w:t>i.e.</w:t>
            </w:r>
            <w:proofErr w:type="gramEnd"/>
            <w:r>
              <w:t xml:space="preserve"> to avoid otherwise redundant location filtering at network and UE sides, as mentioned in TS 26.247 and TS 26.11</w:t>
            </w:r>
            <w:r>
              <w:rPr>
                <w:rFonts w:eastAsia="DengXian"/>
                <w:iCs/>
                <w:lang w:eastAsia="zh-CN"/>
              </w:rPr>
              <w:t xml:space="preserve">4. As for AS layer filtering, SA4 assumes that the area scope filtering will not be based on GNSS locations and polygon/circular shapes, but rather on radio network parameters like Cell Id or Tracking Area. </w:t>
            </w:r>
          </w:p>
        </w:tc>
      </w:tr>
    </w:tbl>
    <w:p w14:paraId="385C7FD6" w14:textId="77777777" w:rsidR="00D94F70" w:rsidRDefault="00D94F70" w:rsidP="00952D79">
      <w:pPr>
        <w:jc w:val="both"/>
        <w:rPr>
          <w:lang w:val="en-US"/>
        </w:rPr>
      </w:pPr>
    </w:p>
    <w:p w14:paraId="55F0900E" w14:textId="7F1EE7F6" w:rsidR="00D94F70" w:rsidRPr="000A16FB" w:rsidRDefault="00906B9A" w:rsidP="00952D79">
      <w:pPr>
        <w:jc w:val="both"/>
        <w:rPr>
          <w:lang w:val="en-US"/>
        </w:rPr>
      </w:pPr>
      <w:r>
        <w:rPr>
          <w:lang w:val="en-US"/>
        </w:rPr>
        <w:t>Hence, w</w:t>
      </w:r>
      <w:r w:rsidR="00DA3C0E">
        <w:rPr>
          <w:lang w:val="en-US"/>
        </w:rPr>
        <w:t>ith all these considerations and information in mind</w:t>
      </w:r>
      <w:r w:rsidR="00D94F70">
        <w:rPr>
          <w:lang w:val="en-US"/>
        </w:rPr>
        <w:t>, we think it is much simpler if the area scope is handled by UE APP in all RRC states.</w:t>
      </w:r>
    </w:p>
    <w:p w14:paraId="52657ACF" w14:textId="0E5CCDF4" w:rsidR="00F51E28" w:rsidRDefault="00F51E28" w:rsidP="009B0746">
      <w:pPr>
        <w:jc w:val="both"/>
        <w:rPr>
          <w:b/>
          <w:bCs/>
          <w:iCs/>
          <w:lang w:val="en-US"/>
        </w:rPr>
      </w:pPr>
      <w:r w:rsidRPr="006E52F4">
        <w:rPr>
          <w:b/>
          <w:bCs/>
          <w:iCs/>
          <w:lang w:val="en-US"/>
        </w:rPr>
        <w:t xml:space="preserve">Proposal </w:t>
      </w:r>
      <w:r w:rsidR="002D34CE">
        <w:rPr>
          <w:b/>
          <w:bCs/>
          <w:iCs/>
          <w:lang w:val="en-US"/>
        </w:rPr>
        <w:t>4</w:t>
      </w:r>
      <w:r w:rsidRPr="006E52F4">
        <w:rPr>
          <w:b/>
          <w:bCs/>
          <w:iCs/>
          <w:lang w:val="en-US"/>
        </w:rPr>
        <w:t xml:space="preserve">: </w:t>
      </w:r>
      <w:r w:rsidR="00D94F70">
        <w:rPr>
          <w:b/>
          <w:bCs/>
          <w:iCs/>
          <w:lang w:val="en-US"/>
        </w:rPr>
        <w:t>Area scope checking should be handled by UE APP in all RRC states.</w:t>
      </w:r>
    </w:p>
    <w:p w14:paraId="5D1D8060" w14:textId="77777777" w:rsidR="00D94F70" w:rsidRPr="00D94F70" w:rsidRDefault="00D94F70" w:rsidP="009B0746">
      <w:pPr>
        <w:jc w:val="both"/>
        <w:rPr>
          <w:b/>
          <w:bCs/>
          <w:iCs/>
          <w:lang w:val="en-US"/>
        </w:rPr>
      </w:pPr>
    </w:p>
    <w:p w14:paraId="3B62EC4A" w14:textId="77777777" w:rsidR="009B0746" w:rsidRPr="00CB5EE9" w:rsidRDefault="009B0746" w:rsidP="009B0746">
      <w:pPr>
        <w:pStyle w:val="Heading1"/>
        <w:rPr>
          <w:lang w:val="en-US"/>
        </w:rPr>
      </w:pPr>
      <w:r>
        <w:rPr>
          <w:lang w:val="en-US"/>
        </w:rPr>
        <w:lastRenderedPageBreak/>
        <w:t>Conclusions</w:t>
      </w:r>
    </w:p>
    <w:p w14:paraId="6E4AB161" w14:textId="3C96D2AA" w:rsidR="002929D8" w:rsidRDefault="002929D8" w:rsidP="00980538">
      <w:pPr>
        <w:jc w:val="both"/>
        <w:rPr>
          <w:iCs/>
          <w:lang w:val="en-US"/>
        </w:rPr>
      </w:pPr>
      <w:r>
        <w:rPr>
          <w:iCs/>
          <w:lang w:val="en-US"/>
        </w:rPr>
        <w:t xml:space="preserve">In this contribution, </w:t>
      </w:r>
      <w:r w:rsidR="00F02DD8">
        <w:rPr>
          <w:iCs/>
          <w:lang w:val="en-US"/>
        </w:rPr>
        <w:t xml:space="preserve">we have discussed some </w:t>
      </w:r>
      <w:r w:rsidR="000F45F0">
        <w:rPr>
          <w:iCs/>
          <w:lang w:val="en-US"/>
        </w:rPr>
        <w:t xml:space="preserve">of views about </w:t>
      </w:r>
      <w:proofErr w:type="spellStart"/>
      <w:r w:rsidR="000F45F0">
        <w:rPr>
          <w:iCs/>
          <w:lang w:val="en-US"/>
        </w:rPr>
        <w:t>QoE</w:t>
      </w:r>
      <w:proofErr w:type="spellEnd"/>
      <w:r w:rsidR="000F45F0">
        <w:rPr>
          <w:iCs/>
          <w:lang w:val="en-US"/>
        </w:rPr>
        <w:t xml:space="preserve"> measurements in IDLE/INACTIVE states</w:t>
      </w:r>
      <w:r w:rsidR="002D34CE">
        <w:rPr>
          <w:iCs/>
          <w:lang w:val="en-US"/>
        </w:rPr>
        <w:t xml:space="preserve"> for MBS</w:t>
      </w:r>
      <w:r w:rsidR="000F45F0">
        <w:rPr>
          <w:iCs/>
          <w:lang w:val="en-US"/>
        </w:rPr>
        <w:t>. The following are proposed:</w:t>
      </w:r>
    </w:p>
    <w:p w14:paraId="40279BA7" w14:textId="77777777" w:rsidR="002D34CE" w:rsidRDefault="002D34CE" w:rsidP="002D34CE">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 xml:space="preserve">If a new service type of MBS is to be introduced, whether a </w:t>
      </w:r>
      <w:proofErr w:type="spellStart"/>
      <w:r>
        <w:rPr>
          <w:b/>
          <w:bCs/>
          <w:iCs/>
          <w:lang w:val="en-US"/>
        </w:rPr>
        <w:t>QoE</w:t>
      </w:r>
      <w:proofErr w:type="spellEnd"/>
      <w:r>
        <w:rPr>
          <w:b/>
          <w:bCs/>
          <w:iCs/>
          <w:lang w:val="en-US"/>
        </w:rPr>
        <w:t xml:space="preserve"> configuration is also applicable in RRC-IDLE/INACTIVE states can be implicitly indicated by the service type. Otherwise, explicit indication can be used.</w:t>
      </w:r>
    </w:p>
    <w:p w14:paraId="0333227A" w14:textId="77777777" w:rsidR="002D34CE" w:rsidRDefault="002D34CE" w:rsidP="002D34CE">
      <w:pPr>
        <w:jc w:val="both"/>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 xml:space="preserve">Priority level per </w:t>
      </w:r>
      <w:proofErr w:type="spellStart"/>
      <w:r>
        <w:rPr>
          <w:b/>
          <w:bCs/>
          <w:iCs/>
          <w:lang w:val="en-US"/>
        </w:rPr>
        <w:t>QoE</w:t>
      </w:r>
      <w:proofErr w:type="spellEnd"/>
      <w:r>
        <w:rPr>
          <w:b/>
          <w:bCs/>
          <w:iCs/>
          <w:lang w:val="en-US"/>
        </w:rPr>
        <w:t xml:space="preserve"> configuration should be introduced for the UE to decide which </w:t>
      </w:r>
      <w:proofErr w:type="spellStart"/>
      <w:r>
        <w:rPr>
          <w:b/>
          <w:bCs/>
          <w:iCs/>
          <w:lang w:val="en-US"/>
        </w:rPr>
        <w:t>QoE</w:t>
      </w:r>
      <w:proofErr w:type="spellEnd"/>
      <w:r>
        <w:rPr>
          <w:b/>
          <w:bCs/>
          <w:iCs/>
          <w:lang w:val="en-US"/>
        </w:rPr>
        <w:t xml:space="preserve"> report can be discarded first when the buffer becomes full in RRC-IDLE/INACTIVE states.</w:t>
      </w:r>
    </w:p>
    <w:p w14:paraId="4DBF53E9" w14:textId="77777777" w:rsidR="00906B9A" w:rsidRDefault="00906B9A" w:rsidP="00906B9A">
      <w:pPr>
        <w:jc w:val="both"/>
        <w:rPr>
          <w:b/>
          <w:bCs/>
          <w:iCs/>
          <w:lang w:val="en-US"/>
        </w:rPr>
      </w:pPr>
      <w:r w:rsidRPr="006E52F4">
        <w:rPr>
          <w:b/>
          <w:bCs/>
          <w:iCs/>
          <w:lang w:val="en-US"/>
        </w:rPr>
        <w:t xml:space="preserve">Proposal </w:t>
      </w:r>
      <w:r>
        <w:rPr>
          <w:b/>
          <w:bCs/>
          <w:iCs/>
          <w:lang w:val="en-US"/>
        </w:rPr>
        <w:t xml:space="preserve">3: Send a </w:t>
      </w:r>
      <w:proofErr w:type="gramStart"/>
      <w:r>
        <w:rPr>
          <w:b/>
          <w:bCs/>
          <w:iCs/>
          <w:lang w:val="en-US"/>
        </w:rPr>
        <w:t>reply</w:t>
      </w:r>
      <w:proofErr w:type="gramEnd"/>
      <w:r>
        <w:rPr>
          <w:b/>
          <w:bCs/>
          <w:iCs/>
          <w:lang w:val="en-US"/>
        </w:rPr>
        <w:t xml:space="preserve"> LS to RAN3 to notify that the assistance information for handling of </w:t>
      </w:r>
      <w:proofErr w:type="spellStart"/>
      <w:r>
        <w:rPr>
          <w:b/>
          <w:bCs/>
          <w:iCs/>
          <w:lang w:val="en-US"/>
        </w:rPr>
        <w:t>QoE</w:t>
      </w:r>
      <w:proofErr w:type="spellEnd"/>
      <w:r>
        <w:rPr>
          <w:b/>
          <w:bCs/>
          <w:iCs/>
          <w:lang w:val="en-US"/>
        </w:rPr>
        <w:t xml:space="preserve"> reporting upon RAN overload may also be useful for UE to handle </w:t>
      </w:r>
      <w:proofErr w:type="spellStart"/>
      <w:r>
        <w:rPr>
          <w:b/>
          <w:bCs/>
          <w:iCs/>
          <w:lang w:val="en-US"/>
        </w:rPr>
        <w:t>QoE</w:t>
      </w:r>
      <w:proofErr w:type="spellEnd"/>
      <w:r>
        <w:rPr>
          <w:b/>
          <w:bCs/>
          <w:iCs/>
          <w:lang w:val="en-US"/>
        </w:rPr>
        <w:t xml:space="preserve"> report discarding in RRC-IDLE/INACTIVE states.</w:t>
      </w:r>
    </w:p>
    <w:p w14:paraId="0B0B2524" w14:textId="77777777" w:rsidR="002D34CE" w:rsidRDefault="002D34CE" w:rsidP="002D34CE">
      <w:pPr>
        <w:jc w:val="both"/>
        <w:rPr>
          <w:b/>
          <w:bCs/>
          <w:iCs/>
          <w:lang w:val="en-US"/>
        </w:rPr>
      </w:pPr>
      <w:r w:rsidRPr="006E52F4">
        <w:rPr>
          <w:b/>
          <w:bCs/>
          <w:iCs/>
          <w:lang w:val="en-US"/>
        </w:rPr>
        <w:t xml:space="preserve">Proposal </w:t>
      </w:r>
      <w:r>
        <w:rPr>
          <w:b/>
          <w:bCs/>
          <w:iCs/>
          <w:lang w:val="en-US"/>
        </w:rPr>
        <w:t>4</w:t>
      </w:r>
      <w:r w:rsidRPr="006E52F4">
        <w:rPr>
          <w:b/>
          <w:bCs/>
          <w:iCs/>
          <w:lang w:val="en-US"/>
        </w:rPr>
        <w:t xml:space="preserve">: </w:t>
      </w:r>
      <w:r>
        <w:rPr>
          <w:b/>
          <w:bCs/>
          <w:iCs/>
          <w:lang w:val="en-US"/>
        </w:rPr>
        <w:t>Area scope checking should be handled by UE APP in all RRC states.</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41BB4138" w14:textId="77777777" w:rsidR="000E06A0" w:rsidRDefault="00F737A6" w:rsidP="000E06A0">
      <w:pPr>
        <w:overflowPunct w:val="0"/>
        <w:autoSpaceDE w:val="0"/>
        <w:autoSpaceDN w:val="0"/>
        <w:adjustRightInd w:val="0"/>
        <w:jc w:val="both"/>
        <w:textAlignment w:val="baseline"/>
        <w:rPr>
          <w:rFonts w:eastAsia="Batang"/>
          <w:bCs/>
          <w:lang w:eastAsia="zh-CN"/>
        </w:rPr>
      </w:pPr>
      <w:r>
        <w:rPr>
          <w:bCs/>
          <w:iCs/>
        </w:rPr>
        <w:t xml:space="preserve">[1] </w:t>
      </w:r>
      <w:r w:rsidR="000E06A0">
        <w:rPr>
          <w:bCs/>
          <w:iCs/>
        </w:rPr>
        <w:t xml:space="preserve">RP-223488, </w:t>
      </w:r>
      <w:r w:rsidR="000E06A0" w:rsidRPr="002929D8">
        <w:rPr>
          <w:rFonts w:eastAsia="Batang"/>
          <w:bCs/>
          <w:lang w:eastAsia="zh-CN"/>
        </w:rPr>
        <w:t xml:space="preserve">WID update for Enhancement on NR </w:t>
      </w:r>
      <w:proofErr w:type="spellStart"/>
      <w:r w:rsidR="000E06A0" w:rsidRPr="002929D8">
        <w:rPr>
          <w:rFonts w:eastAsia="Batang"/>
          <w:bCs/>
          <w:lang w:eastAsia="zh-CN"/>
        </w:rPr>
        <w:t>QoE</w:t>
      </w:r>
      <w:proofErr w:type="spellEnd"/>
      <w:r w:rsidR="000E06A0">
        <w:rPr>
          <w:rFonts w:eastAsia="Batang"/>
          <w:bCs/>
          <w:lang w:eastAsia="zh-CN"/>
        </w:rPr>
        <w:t>, China Unicom, RAN #98, December 2022.</w:t>
      </w:r>
    </w:p>
    <w:p w14:paraId="6F48B06C" w14:textId="6A60F8BF" w:rsidR="00DA3C0E" w:rsidRDefault="00DA3C0E" w:rsidP="000E06A0">
      <w:pPr>
        <w:overflowPunct w:val="0"/>
        <w:autoSpaceDE w:val="0"/>
        <w:autoSpaceDN w:val="0"/>
        <w:adjustRightInd w:val="0"/>
        <w:jc w:val="both"/>
        <w:textAlignment w:val="baseline"/>
        <w:rPr>
          <w:rFonts w:eastAsia="Batang"/>
          <w:bCs/>
          <w:lang w:eastAsia="zh-CN"/>
        </w:rPr>
      </w:pPr>
      <w:r>
        <w:rPr>
          <w:rFonts w:eastAsia="Batang"/>
          <w:bCs/>
          <w:lang w:eastAsia="zh-CN"/>
        </w:rPr>
        <w:t>[2] R2-2</w:t>
      </w:r>
      <w:r w:rsidR="00DB10BB">
        <w:rPr>
          <w:rFonts w:eastAsia="Batang"/>
          <w:bCs/>
          <w:lang w:eastAsia="zh-CN"/>
        </w:rPr>
        <w:t>305077</w:t>
      </w:r>
      <w:r>
        <w:rPr>
          <w:rFonts w:eastAsia="Batang" w:hint="eastAsia"/>
          <w:bCs/>
          <w:lang w:eastAsia="zh-TW"/>
        </w:rPr>
        <w:t>,</w:t>
      </w:r>
      <w:r>
        <w:rPr>
          <w:rFonts w:eastAsia="Batang"/>
          <w:bCs/>
          <w:lang w:eastAsia="zh-CN"/>
        </w:rPr>
        <w:t xml:space="preserve"> </w:t>
      </w:r>
      <w:r w:rsidRPr="00DA3C0E">
        <w:rPr>
          <w:rFonts w:eastAsia="Batang"/>
          <w:bCs/>
          <w:lang w:eastAsia="zh-CN"/>
        </w:rPr>
        <w:t xml:space="preserve">Draft reply LS on </w:t>
      </w:r>
      <w:r w:rsidRPr="00DA3C0E">
        <w:t xml:space="preserve">assistance information for handling of </w:t>
      </w:r>
      <w:proofErr w:type="spellStart"/>
      <w:r w:rsidRPr="00DA3C0E">
        <w:t>QoE</w:t>
      </w:r>
      <w:proofErr w:type="spellEnd"/>
      <w:r w:rsidRPr="00DA3C0E">
        <w:t xml:space="preserve"> reporting upon RAN overload</w:t>
      </w:r>
      <w:r>
        <w:t>, Apple, RAN2#122, May 2023.</w:t>
      </w:r>
    </w:p>
    <w:p w14:paraId="6A178137" w14:textId="47C1E2AD" w:rsidR="002E3314" w:rsidRDefault="002E3314" w:rsidP="00392BB9">
      <w:pPr>
        <w:overflowPunct w:val="0"/>
        <w:autoSpaceDE w:val="0"/>
        <w:autoSpaceDN w:val="0"/>
        <w:adjustRightInd w:val="0"/>
        <w:jc w:val="both"/>
        <w:textAlignment w:val="baseline"/>
        <w:rPr>
          <w:rFonts w:eastAsia="Batang"/>
          <w:bCs/>
          <w:lang w:eastAsia="zh-CN"/>
        </w:rPr>
      </w:pPr>
    </w:p>
    <w:p w14:paraId="6F4278B9" w14:textId="77777777" w:rsidR="00F466E7" w:rsidRPr="00EB52C0" w:rsidRDefault="00F466E7" w:rsidP="009B0746">
      <w:pPr>
        <w:overflowPunct w:val="0"/>
        <w:autoSpaceDE w:val="0"/>
        <w:autoSpaceDN w:val="0"/>
        <w:adjustRightInd w:val="0"/>
        <w:jc w:val="both"/>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061B9" w14:textId="77777777" w:rsidR="00FD1720" w:rsidRDefault="00FD1720">
      <w:r>
        <w:separator/>
      </w:r>
    </w:p>
  </w:endnote>
  <w:endnote w:type="continuationSeparator" w:id="0">
    <w:p w14:paraId="109CAD76" w14:textId="77777777" w:rsidR="00FD1720" w:rsidRDefault="00FD1720">
      <w:r>
        <w:continuationSeparator/>
      </w:r>
    </w:p>
  </w:endnote>
  <w:endnote w:type="continuationNotice" w:id="1">
    <w:p w14:paraId="41F38A90" w14:textId="77777777" w:rsidR="00FD1720" w:rsidRDefault="00FD1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41AF3" w14:textId="77777777" w:rsidR="00FD1720" w:rsidRDefault="00FD1720">
      <w:r>
        <w:separator/>
      </w:r>
    </w:p>
  </w:footnote>
  <w:footnote w:type="continuationSeparator" w:id="0">
    <w:p w14:paraId="444B0911" w14:textId="77777777" w:rsidR="00FD1720" w:rsidRDefault="00FD1720">
      <w:r>
        <w:continuationSeparator/>
      </w:r>
    </w:p>
  </w:footnote>
  <w:footnote w:type="continuationNotice" w:id="1">
    <w:p w14:paraId="736714FC" w14:textId="77777777" w:rsidR="00FD1720" w:rsidRDefault="00FD1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541511"/>
    <w:multiLevelType w:val="hybridMultilevel"/>
    <w:tmpl w:val="D7DA64E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7"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7703935"/>
    <w:multiLevelType w:val="hybridMultilevel"/>
    <w:tmpl w:val="C6AAF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473F9C"/>
    <w:multiLevelType w:val="hybridMultilevel"/>
    <w:tmpl w:val="12BE6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7"/>
  </w:num>
  <w:num w:numId="2" w16cid:durableId="1464886471">
    <w:abstractNumId w:val="0"/>
  </w:num>
  <w:num w:numId="3" w16cid:durableId="6106756">
    <w:abstractNumId w:val="1"/>
  </w:num>
  <w:num w:numId="4" w16cid:durableId="9181927">
    <w:abstractNumId w:val="2"/>
  </w:num>
  <w:num w:numId="5" w16cid:durableId="189296478">
    <w:abstractNumId w:val="28"/>
  </w:num>
  <w:num w:numId="6" w16cid:durableId="216478951">
    <w:abstractNumId w:val="3"/>
  </w:num>
  <w:num w:numId="7" w16cid:durableId="2145732921">
    <w:abstractNumId w:val="4"/>
  </w:num>
  <w:num w:numId="8" w16cid:durableId="910503920">
    <w:abstractNumId w:val="13"/>
  </w:num>
  <w:num w:numId="9" w16cid:durableId="418721023">
    <w:abstractNumId w:val="24"/>
  </w:num>
  <w:num w:numId="10" w16cid:durableId="701636600">
    <w:abstractNumId w:val="20"/>
  </w:num>
  <w:num w:numId="11" w16cid:durableId="1130325448">
    <w:abstractNumId w:val="9"/>
  </w:num>
  <w:num w:numId="12" w16cid:durableId="1997687803">
    <w:abstractNumId w:val="18"/>
  </w:num>
  <w:num w:numId="13" w16cid:durableId="1749767913">
    <w:abstractNumId w:val="26"/>
  </w:num>
  <w:num w:numId="14" w16cid:durableId="1287271592">
    <w:abstractNumId w:val="5"/>
  </w:num>
  <w:num w:numId="15" w16cid:durableId="1065492308">
    <w:abstractNumId w:val="8"/>
  </w:num>
  <w:num w:numId="16" w16cid:durableId="92819455">
    <w:abstractNumId w:val="6"/>
  </w:num>
  <w:num w:numId="17" w16cid:durableId="624045031">
    <w:abstractNumId w:val="21"/>
  </w:num>
  <w:num w:numId="18" w16cid:durableId="826672507">
    <w:abstractNumId w:val="30"/>
  </w:num>
  <w:num w:numId="19" w16cid:durableId="1170675232">
    <w:abstractNumId w:val="7"/>
  </w:num>
  <w:num w:numId="20" w16cid:durableId="1548757890">
    <w:abstractNumId w:val="23"/>
  </w:num>
  <w:num w:numId="21" w16cid:durableId="244656901">
    <w:abstractNumId w:val="15"/>
  </w:num>
  <w:num w:numId="22" w16cid:durableId="1671368001">
    <w:abstractNumId w:val="12"/>
  </w:num>
  <w:num w:numId="23" w16cid:durableId="2066752428">
    <w:abstractNumId w:val="14"/>
  </w:num>
  <w:num w:numId="24" w16cid:durableId="236288821">
    <w:abstractNumId w:val="31"/>
  </w:num>
  <w:num w:numId="25" w16cid:durableId="1519196168">
    <w:abstractNumId w:val="11"/>
  </w:num>
  <w:num w:numId="26" w16cid:durableId="585573553">
    <w:abstractNumId w:val="10"/>
  </w:num>
  <w:num w:numId="27" w16cid:durableId="92359676">
    <w:abstractNumId w:val="19"/>
  </w:num>
  <w:num w:numId="28" w16cid:durableId="1372070875">
    <w:abstractNumId w:val="17"/>
  </w:num>
  <w:num w:numId="29" w16cid:durableId="859859590">
    <w:abstractNumId w:val="22"/>
  </w:num>
  <w:num w:numId="30" w16cid:durableId="616331863">
    <w:abstractNumId w:val="16"/>
  </w:num>
  <w:num w:numId="31" w16cid:durableId="1802310385">
    <w:abstractNumId w:val="29"/>
  </w:num>
  <w:num w:numId="32" w16cid:durableId="103897261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3B4C"/>
    <w:rsid w:val="00014B2A"/>
    <w:rsid w:val="00014C43"/>
    <w:rsid w:val="00014DFD"/>
    <w:rsid w:val="00014E02"/>
    <w:rsid w:val="000163E7"/>
    <w:rsid w:val="0002058C"/>
    <w:rsid w:val="00020A28"/>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27"/>
    <w:rsid w:val="00093334"/>
    <w:rsid w:val="000939DD"/>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02F"/>
    <w:rsid w:val="000D1418"/>
    <w:rsid w:val="000D3CAA"/>
    <w:rsid w:val="000D4A15"/>
    <w:rsid w:val="000D58AB"/>
    <w:rsid w:val="000D62C9"/>
    <w:rsid w:val="000D7979"/>
    <w:rsid w:val="000D7CDC"/>
    <w:rsid w:val="000E06A0"/>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6AE6"/>
    <w:rsid w:val="000E7C7D"/>
    <w:rsid w:val="000F003D"/>
    <w:rsid w:val="000F04B3"/>
    <w:rsid w:val="000F101B"/>
    <w:rsid w:val="000F1302"/>
    <w:rsid w:val="000F19D0"/>
    <w:rsid w:val="000F2187"/>
    <w:rsid w:val="000F3136"/>
    <w:rsid w:val="000F324F"/>
    <w:rsid w:val="000F3988"/>
    <w:rsid w:val="000F3D92"/>
    <w:rsid w:val="000F45F0"/>
    <w:rsid w:val="000F471E"/>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5D2"/>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6F28"/>
    <w:rsid w:val="001871DE"/>
    <w:rsid w:val="00187B0B"/>
    <w:rsid w:val="001907EE"/>
    <w:rsid w:val="001912C3"/>
    <w:rsid w:val="00191369"/>
    <w:rsid w:val="00191D6A"/>
    <w:rsid w:val="00194615"/>
    <w:rsid w:val="00194CD0"/>
    <w:rsid w:val="00194E6F"/>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42BE"/>
    <w:rsid w:val="001E4609"/>
    <w:rsid w:val="001E4CF9"/>
    <w:rsid w:val="001E5647"/>
    <w:rsid w:val="001E59C7"/>
    <w:rsid w:val="001E5AA6"/>
    <w:rsid w:val="001E6696"/>
    <w:rsid w:val="001E6C67"/>
    <w:rsid w:val="001E7A88"/>
    <w:rsid w:val="001E7C1E"/>
    <w:rsid w:val="001F10D2"/>
    <w:rsid w:val="001F1402"/>
    <w:rsid w:val="001F168B"/>
    <w:rsid w:val="001F30C0"/>
    <w:rsid w:val="001F31F2"/>
    <w:rsid w:val="001F3248"/>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0D45"/>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34CE"/>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6B5B"/>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0FEC"/>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796"/>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B61"/>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511"/>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AF5"/>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0A23"/>
    <w:rsid w:val="006012A0"/>
    <w:rsid w:val="006024B2"/>
    <w:rsid w:val="00602905"/>
    <w:rsid w:val="006035DC"/>
    <w:rsid w:val="006055D7"/>
    <w:rsid w:val="006060C6"/>
    <w:rsid w:val="006060FC"/>
    <w:rsid w:val="006070A8"/>
    <w:rsid w:val="00607BCF"/>
    <w:rsid w:val="00607BE1"/>
    <w:rsid w:val="00607F28"/>
    <w:rsid w:val="0061051A"/>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9DE"/>
    <w:rsid w:val="00624DEA"/>
    <w:rsid w:val="00625020"/>
    <w:rsid w:val="0063210B"/>
    <w:rsid w:val="006336A7"/>
    <w:rsid w:val="006343B4"/>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67ED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A7F78"/>
    <w:rsid w:val="006B0789"/>
    <w:rsid w:val="006B1438"/>
    <w:rsid w:val="006B1A7C"/>
    <w:rsid w:val="006B2247"/>
    <w:rsid w:val="006B37E3"/>
    <w:rsid w:val="006B474B"/>
    <w:rsid w:val="006B5C5D"/>
    <w:rsid w:val="006B646C"/>
    <w:rsid w:val="006B6E53"/>
    <w:rsid w:val="006B7C5B"/>
    <w:rsid w:val="006C198B"/>
    <w:rsid w:val="006C21C6"/>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06E"/>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4DD6"/>
    <w:rsid w:val="00896B50"/>
    <w:rsid w:val="00897A46"/>
    <w:rsid w:val="00897A7A"/>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B9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09D5"/>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2D79"/>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2B0"/>
    <w:rsid w:val="00974A2D"/>
    <w:rsid w:val="00974BB0"/>
    <w:rsid w:val="00974FA2"/>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4DE"/>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79FD"/>
    <w:rsid w:val="00A57A08"/>
    <w:rsid w:val="00A6283C"/>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211"/>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302"/>
    <w:rsid w:val="00AE7908"/>
    <w:rsid w:val="00AE792C"/>
    <w:rsid w:val="00AF1310"/>
    <w:rsid w:val="00AF18C2"/>
    <w:rsid w:val="00AF2974"/>
    <w:rsid w:val="00AF2A9E"/>
    <w:rsid w:val="00AF3D83"/>
    <w:rsid w:val="00AF45E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6F5C"/>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9CF"/>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67F83"/>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0531"/>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17832"/>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4F70"/>
    <w:rsid w:val="00D9509F"/>
    <w:rsid w:val="00D96097"/>
    <w:rsid w:val="00D96B96"/>
    <w:rsid w:val="00D96D11"/>
    <w:rsid w:val="00D96FBF"/>
    <w:rsid w:val="00D97ED9"/>
    <w:rsid w:val="00DA0D9E"/>
    <w:rsid w:val="00DA19F8"/>
    <w:rsid w:val="00DA2DBC"/>
    <w:rsid w:val="00DA3C0E"/>
    <w:rsid w:val="00DA5D90"/>
    <w:rsid w:val="00DA6A26"/>
    <w:rsid w:val="00DA731A"/>
    <w:rsid w:val="00DA7A03"/>
    <w:rsid w:val="00DA7F5D"/>
    <w:rsid w:val="00DB041B"/>
    <w:rsid w:val="00DB0DB8"/>
    <w:rsid w:val="00DB10BB"/>
    <w:rsid w:val="00DB1818"/>
    <w:rsid w:val="00DB1AAF"/>
    <w:rsid w:val="00DB1F3D"/>
    <w:rsid w:val="00DB213D"/>
    <w:rsid w:val="00DB32C7"/>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637"/>
    <w:rsid w:val="00E0579B"/>
    <w:rsid w:val="00E05DA9"/>
    <w:rsid w:val="00E05E63"/>
    <w:rsid w:val="00E066A2"/>
    <w:rsid w:val="00E075DC"/>
    <w:rsid w:val="00E12630"/>
    <w:rsid w:val="00E1494F"/>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2A88"/>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529"/>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5562"/>
    <w:rsid w:val="00FB62DE"/>
    <w:rsid w:val="00FB724C"/>
    <w:rsid w:val="00FB7DAD"/>
    <w:rsid w:val="00FC0FC2"/>
    <w:rsid w:val="00FC1192"/>
    <w:rsid w:val="00FC11AB"/>
    <w:rsid w:val="00FC1EC5"/>
    <w:rsid w:val="00FC28B8"/>
    <w:rsid w:val="00FC3570"/>
    <w:rsid w:val="00FC3D10"/>
    <w:rsid w:val="00FC6034"/>
    <w:rsid w:val="00FC7453"/>
    <w:rsid w:val="00FD06F9"/>
    <w:rsid w:val="00FD0B57"/>
    <w:rsid w:val="00FD0BF4"/>
    <w:rsid w:val="00FD10F7"/>
    <w:rsid w:val="00FD1720"/>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Normal5">
    <w:name w:val="Normal5"/>
    <w:rsid w:val="000F471E"/>
    <w:pPr>
      <w:jc w:val="both"/>
    </w:pPr>
    <w:rPr>
      <w:rFonts w:ascii="Calibri" w:eastAsia="SimSun" w:hAnsi="Calibri" w:cs="Calibri"/>
      <w:kern w:val="2"/>
      <w:sz w:val="21"/>
      <w:szCs w:val="21"/>
      <w:lang w:val="en-US" w:eastAsia="zh-CN"/>
    </w:rPr>
  </w:style>
  <w:style w:type="character" w:customStyle="1" w:styleId="TAHCar">
    <w:name w:val="TAH Car"/>
    <w:link w:val="TAH"/>
    <w:qFormat/>
    <w:locked/>
    <w:rsid w:val="00E42A8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1614</TotalTime>
  <Pages>5</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35</cp:revision>
  <dcterms:created xsi:type="dcterms:W3CDTF">2022-07-28T18:12:00Z</dcterms:created>
  <dcterms:modified xsi:type="dcterms:W3CDTF">2023-05-11T14:11:00Z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